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D42" w:rsidRPr="00B31D42" w:rsidRDefault="00B31D42" w:rsidP="00B31D42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B31D42">
        <w:rPr>
          <w:rFonts w:ascii="Times New Roman" w:hAnsi="Times New Roman" w:cs="Times New Roman"/>
          <w:b/>
          <w:sz w:val="28"/>
          <w:szCs w:val="28"/>
        </w:rPr>
        <w:t>Права та обов’язки арбітражного керуючого (розпорядника майна, керуючого санацією, ліквідатора)</w:t>
      </w:r>
    </w:p>
    <w:p w:rsidR="00C55C58" w:rsidRDefault="00C55C58" w:rsidP="00C55C5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5C58" w:rsidRDefault="00C55C58" w:rsidP="00C55C58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 рамках правопросвітницької інформаційної кампанії Мін’юсту «Я МАЮ ПРАВО!» столична юстиція консультує громадян, як захисти їхні права. </w:t>
      </w:r>
      <w:r>
        <w:rPr>
          <w:rFonts w:ascii="Times New Roman" w:hAnsi="Times New Roman"/>
          <w:color w:val="000000"/>
          <w:sz w:val="28"/>
          <w:szCs w:val="28"/>
        </w:rPr>
        <w:t>Як вирішити спір у процесі банкрутства, які права має арбітражний керуючий та яка відповідальність ліквідатора за порушення прав громадян.</w:t>
      </w:r>
    </w:p>
    <w:p w:rsidR="00B31D42" w:rsidRPr="00B31D42" w:rsidRDefault="00B31D42" w:rsidP="00C55C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31D42">
        <w:rPr>
          <w:rFonts w:ascii="Times New Roman" w:hAnsi="Times New Roman" w:cs="Times New Roman"/>
          <w:sz w:val="28"/>
          <w:szCs w:val="28"/>
        </w:rPr>
        <w:t>Арбітражний керуючий (розпорядник майна, керуючий санацією, ліквідатор) користується усіма правами розпорядника майна, керуючого санацією, ліквідатора відповідно до законодавства, у тому числі має право:</w:t>
      </w:r>
    </w:p>
    <w:p w:rsidR="00B31D42" w:rsidRPr="00B31D42" w:rsidRDefault="00B31D42" w:rsidP="00B31D4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1D42">
        <w:rPr>
          <w:rFonts w:ascii="Times New Roman" w:hAnsi="Times New Roman" w:cs="Times New Roman"/>
          <w:sz w:val="28"/>
          <w:szCs w:val="28"/>
        </w:rPr>
        <w:t>1) звертатися до господарського суду у випадках, передбачених цим Законом;</w:t>
      </w:r>
    </w:p>
    <w:p w:rsidR="00B31D42" w:rsidRPr="00B31D42" w:rsidRDefault="00B31D42" w:rsidP="00B31D4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1D42">
        <w:rPr>
          <w:rFonts w:ascii="Times New Roman" w:hAnsi="Times New Roman" w:cs="Times New Roman"/>
          <w:sz w:val="28"/>
          <w:szCs w:val="28"/>
        </w:rPr>
        <w:t>2) скликати збори і комітет кредиторів та брати в них участь з правом дорадчого голосу;</w:t>
      </w:r>
    </w:p>
    <w:p w:rsidR="00B31D42" w:rsidRPr="00B31D42" w:rsidRDefault="00B31D42" w:rsidP="00B31D4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1D42">
        <w:rPr>
          <w:rFonts w:ascii="Times New Roman" w:hAnsi="Times New Roman" w:cs="Times New Roman"/>
          <w:sz w:val="28"/>
          <w:szCs w:val="28"/>
        </w:rPr>
        <w:t>3) отримувати винагороду в розмірі та порядку, передбачених цим Законом;</w:t>
      </w:r>
    </w:p>
    <w:p w:rsidR="00B31D42" w:rsidRPr="00B31D42" w:rsidRDefault="00B31D42" w:rsidP="00B31D4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1D42">
        <w:rPr>
          <w:rFonts w:ascii="Times New Roman" w:hAnsi="Times New Roman" w:cs="Times New Roman"/>
          <w:sz w:val="28"/>
          <w:szCs w:val="28"/>
        </w:rPr>
        <w:t>4) залучати для забезпечення виконання своїх повноважень на договірних засадах інших осіб та спеціалізовані організації з оплатою їхньої діяльності за рахунок боржника, якщо інше не встановлено цим Законом чи угодою з кредиторами;</w:t>
      </w:r>
    </w:p>
    <w:p w:rsidR="00B31D42" w:rsidRPr="00B31D42" w:rsidRDefault="00B31D42" w:rsidP="00B31D4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1D42">
        <w:rPr>
          <w:rFonts w:ascii="Times New Roman" w:hAnsi="Times New Roman" w:cs="Times New Roman"/>
          <w:sz w:val="28"/>
          <w:szCs w:val="28"/>
        </w:rPr>
        <w:t>5) запитувати та отримувати документи або їх копії від юридичних осіб, органів державної влади і органів місцевого самоврядування та від фізичних осіб за їх згодою;</w:t>
      </w:r>
    </w:p>
    <w:p w:rsidR="00B31D42" w:rsidRPr="00B31D42" w:rsidRDefault="00B31D42" w:rsidP="00B31D4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1D42">
        <w:rPr>
          <w:rFonts w:ascii="Times New Roman" w:hAnsi="Times New Roman" w:cs="Times New Roman"/>
          <w:sz w:val="28"/>
          <w:szCs w:val="28"/>
        </w:rPr>
        <w:t>6) отримувати інформацію з державних реєстрів шляхом направлення офіційних запитів до держателя або адміністратора відповідного реєстру;</w:t>
      </w:r>
    </w:p>
    <w:p w:rsidR="00B31D42" w:rsidRPr="00B31D42" w:rsidRDefault="00B31D42" w:rsidP="00B31D4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1D42">
        <w:rPr>
          <w:rFonts w:ascii="Times New Roman" w:hAnsi="Times New Roman" w:cs="Times New Roman"/>
          <w:sz w:val="28"/>
          <w:szCs w:val="28"/>
        </w:rPr>
        <w:t>7) подавати до господарського суду заяву про дострокове припинення своїх повноважень;</w:t>
      </w:r>
    </w:p>
    <w:p w:rsidR="00B31D42" w:rsidRPr="00B31D42" w:rsidRDefault="00B31D42" w:rsidP="00B31D4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1D42">
        <w:rPr>
          <w:rFonts w:ascii="Times New Roman" w:hAnsi="Times New Roman" w:cs="Times New Roman"/>
          <w:sz w:val="28"/>
          <w:szCs w:val="28"/>
        </w:rPr>
        <w:t>8) здійснювати інші повноваження, передбачені цим Законом.</w:t>
      </w:r>
    </w:p>
    <w:p w:rsidR="00B31D42" w:rsidRPr="00B31D42" w:rsidRDefault="00B31D42" w:rsidP="00B31D4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1D42">
        <w:rPr>
          <w:rFonts w:ascii="Times New Roman" w:hAnsi="Times New Roman" w:cs="Times New Roman"/>
          <w:sz w:val="28"/>
          <w:szCs w:val="28"/>
        </w:rPr>
        <w:t>Арбітражний керуючий (розпорядник майна, керуючий санацією, ліквідатор) зобов’язаний:</w:t>
      </w:r>
    </w:p>
    <w:p w:rsidR="00B31D42" w:rsidRPr="00B31D42" w:rsidRDefault="00B31D42" w:rsidP="00B31D4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1D42">
        <w:rPr>
          <w:rFonts w:ascii="Times New Roman" w:hAnsi="Times New Roman" w:cs="Times New Roman"/>
          <w:sz w:val="28"/>
          <w:szCs w:val="28"/>
        </w:rPr>
        <w:t>1) неухильно дотримуватися вимог законодавства;</w:t>
      </w:r>
    </w:p>
    <w:p w:rsidR="00B31D42" w:rsidRPr="00B31D42" w:rsidRDefault="00B31D42" w:rsidP="00B31D4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1D42">
        <w:rPr>
          <w:rFonts w:ascii="Times New Roman" w:hAnsi="Times New Roman" w:cs="Times New Roman"/>
          <w:sz w:val="28"/>
          <w:szCs w:val="28"/>
        </w:rPr>
        <w:t>2) здійснювати заходи щодо захисту майна боржника;</w:t>
      </w:r>
    </w:p>
    <w:p w:rsidR="00B31D42" w:rsidRPr="00B31D42" w:rsidRDefault="00B31D42" w:rsidP="00B31D4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1D42">
        <w:rPr>
          <w:rFonts w:ascii="Times New Roman" w:hAnsi="Times New Roman" w:cs="Times New Roman"/>
          <w:sz w:val="28"/>
          <w:szCs w:val="28"/>
        </w:rPr>
        <w:t>3) аналізувати фінансову, господарську, інвестиційну та іншу діяльність боржника, його становище на ринках та надавати результати таких аналізів господарському суду разом з документами, що підтверджують відповідну інформацію;</w:t>
      </w:r>
    </w:p>
    <w:p w:rsidR="00B31D42" w:rsidRPr="00B31D42" w:rsidRDefault="00B31D42" w:rsidP="00B31D4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1D42">
        <w:rPr>
          <w:rFonts w:ascii="Times New Roman" w:hAnsi="Times New Roman" w:cs="Times New Roman"/>
          <w:sz w:val="28"/>
          <w:szCs w:val="28"/>
        </w:rPr>
        <w:t>4) подавати відомості, документи та інформацію щодо діяльності арбітражного керуючого (розпорядника майна, керуючого санацією, ліквідатора) у порядку, встановленому законодавством;</w:t>
      </w:r>
    </w:p>
    <w:p w:rsidR="00B31D42" w:rsidRPr="00B31D42" w:rsidRDefault="00B31D42" w:rsidP="00B31D4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1D42">
        <w:rPr>
          <w:rFonts w:ascii="Times New Roman" w:hAnsi="Times New Roman" w:cs="Times New Roman"/>
          <w:sz w:val="28"/>
          <w:szCs w:val="28"/>
        </w:rPr>
        <w:t>5) створювати умови для проведення перевірки додержання арбітражним керуючим (розпорядником майна, керуючим санацією, ліквідатором) вимог законодавства;</w:t>
      </w:r>
    </w:p>
    <w:p w:rsidR="00B31D42" w:rsidRPr="00B31D42" w:rsidRDefault="00B31D42" w:rsidP="00B31D4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1D42">
        <w:rPr>
          <w:rFonts w:ascii="Times New Roman" w:hAnsi="Times New Roman" w:cs="Times New Roman"/>
          <w:sz w:val="28"/>
          <w:szCs w:val="28"/>
        </w:rPr>
        <w:t>6) здійснювати заходи щодо забезпечення охорони державної таємниці відповідно до встановлених законодавством вимог;</w:t>
      </w:r>
    </w:p>
    <w:p w:rsidR="00B31D42" w:rsidRPr="00B31D42" w:rsidRDefault="00B31D42" w:rsidP="00B31D4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1D42">
        <w:rPr>
          <w:rFonts w:ascii="Times New Roman" w:hAnsi="Times New Roman" w:cs="Times New Roman"/>
          <w:sz w:val="28"/>
          <w:szCs w:val="28"/>
        </w:rPr>
        <w:t xml:space="preserve">7) надавати державному реєстратору в електронній формі через портал електронних сервісів відомості, необхідні для ведення Єдиного державного реєстру юридичних осіб, фізичних осіб - підприємців та громадських </w:t>
      </w:r>
      <w:r w:rsidRPr="00B31D42">
        <w:rPr>
          <w:rFonts w:ascii="Times New Roman" w:hAnsi="Times New Roman" w:cs="Times New Roman"/>
          <w:sz w:val="28"/>
          <w:szCs w:val="28"/>
        </w:rPr>
        <w:lastRenderedPageBreak/>
        <w:t>формувань, у порядку, встановленому державним органом з питань банкрутства;</w:t>
      </w:r>
    </w:p>
    <w:p w:rsidR="00B31D42" w:rsidRPr="00B31D42" w:rsidRDefault="00B31D42" w:rsidP="00B31D4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1D42">
        <w:rPr>
          <w:rFonts w:ascii="Times New Roman" w:hAnsi="Times New Roman" w:cs="Times New Roman"/>
          <w:sz w:val="28"/>
          <w:szCs w:val="28"/>
        </w:rPr>
        <w:t>7 - 1 ) вживати заходів до недопущення будь-якої можливості виникнення конфлікту інтересів та невідкладно повідомляти суду про наявність такого конфлікту;</w:t>
      </w:r>
    </w:p>
    <w:p w:rsidR="00B31D42" w:rsidRPr="00B31D42" w:rsidRDefault="00B31D42" w:rsidP="00B31D4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1D42">
        <w:rPr>
          <w:rFonts w:ascii="Times New Roman" w:hAnsi="Times New Roman" w:cs="Times New Roman"/>
          <w:sz w:val="28"/>
          <w:szCs w:val="28"/>
        </w:rPr>
        <w:t>8) надсилати органам Національної поліції чи органам прокуратури повідомлення про факти порушення законності, виявлені в діяльності працівників підприємств та організацій, що містять ознаки дії (бездіяльності), переслідуваної у кримінальному чи адміністративному порядку;</w:t>
      </w:r>
    </w:p>
    <w:p w:rsidR="00B31D42" w:rsidRPr="00B31D42" w:rsidRDefault="00B31D42" w:rsidP="00B31D4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1D42">
        <w:rPr>
          <w:rFonts w:ascii="Times New Roman" w:hAnsi="Times New Roman" w:cs="Times New Roman"/>
          <w:sz w:val="28"/>
          <w:szCs w:val="28"/>
        </w:rPr>
        <w:t>9) виконувати інші повноваження, передбачені законодавством про банкрутство.</w:t>
      </w:r>
    </w:p>
    <w:p w:rsidR="00B31D42" w:rsidRPr="00B31D42" w:rsidRDefault="00B31D42" w:rsidP="00B31D4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1D42">
        <w:rPr>
          <w:rFonts w:ascii="Times New Roman" w:hAnsi="Times New Roman" w:cs="Times New Roman"/>
          <w:sz w:val="28"/>
          <w:szCs w:val="28"/>
        </w:rPr>
        <w:t>Під час реалізації своїх прав та обов’язків арбітражний керуючий (розпорядник майна, керуючий санацією, ліквідатор) зобов’язаний діяти добросовісно, розсудливо, з метою, з якою ці права та обов’язки надано (покладено), обґрунтовано, тобто з урахуванням усіх обставин, що мають значення для прийняття рішення (вчинення дії), на підставі, у межах та спосіб, що передбачені Конституцією та законодавством України про банкрутство.</w:t>
      </w:r>
    </w:p>
    <w:p w:rsidR="00B31D42" w:rsidRPr="00B31D42" w:rsidRDefault="00B31D42" w:rsidP="00B31D4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1D42">
        <w:rPr>
          <w:rFonts w:ascii="Times New Roman" w:hAnsi="Times New Roman" w:cs="Times New Roman"/>
          <w:sz w:val="28"/>
          <w:szCs w:val="28"/>
        </w:rPr>
        <w:t>Під час реалізації своїх прав та обов’язків арбітражний керуючий зобов’язаний додержуватися вимог Закону України "Про засади запобігання і протидії корупції" щодо обмеження використання своїх повноважень з метою одержання неправомірної вигоди або прийняття пропозиції такої вигоди для себе чи інших осіб, одержання дарунків (пожертв).</w:t>
      </w:r>
    </w:p>
    <w:p w:rsidR="00B31D42" w:rsidRPr="00B31D42" w:rsidRDefault="00B31D42" w:rsidP="00B31D4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1D42">
        <w:rPr>
          <w:rFonts w:ascii="Times New Roman" w:hAnsi="Times New Roman" w:cs="Times New Roman"/>
          <w:sz w:val="28"/>
          <w:szCs w:val="28"/>
        </w:rPr>
        <w:t>Порушення арбітражним керуючим вимог Закону України "Про засади запобігання і протидії корупції", а також виникнення конфлікту інтересів під час здійснення його повноважень є підставою для усунення його від виконання обов’язків арбітражного керуючого під час провадження у справі про банкрутство, про що господарський суд виносить ухвалу.</w:t>
      </w:r>
    </w:p>
    <w:p w:rsidR="00B31D42" w:rsidRPr="00B31D42" w:rsidRDefault="00B31D42" w:rsidP="00B31D4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1D42">
        <w:rPr>
          <w:rFonts w:ascii="Times New Roman" w:hAnsi="Times New Roman" w:cs="Times New Roman"/>
          <w:sz w:val="28"/>
          <w:szCs w:val="28"/>
        </w:rPr>
        <w:t>Арбітражному керуючому (розпоряднику майна, керуючому санацією, ліквідатору) забороняється розголошувати відомості, що стали йому відомі у зв’язку з його діяльністю, і використовувати їх у своїх інтересах або інтересах третіх осіб.</w:t>
      </w:r>
    </w:p>
    <w:p w:rsidR="00B31D42" w:rsidRPr="00B31D42" w:rsidRDefault="00B31D42" w:rsidP="00B31D4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1D42">
        <w:rPr>
          <w:rFonts w:ascii="Times New Roman" w:hAnsi="Times New Roman" w:cs="Times New Roman"/>
          <w:sz w:val="28"/>
          <w:szCs w:val="28"/>
        </w:rPr>
        <w:t>Обов’язок збереження цієї інформації поширюється також на осіб, які перебувають з арбітражним керуючим (розпорядником майна, керуючим санацією, ліквідатором) у трудових відносинах, а також на інших осіб, які мають доступ до зазначеної інформації.</w:t>
      </w:r>
    </w:p>
    <w:p w:rsidR="00B31D42" w:rsidRPr="00B31D42" w:rsidRDefault="00B31D42" w:rsidP="00B31D4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1D42">
        <w:rPr>
          <w:rFonts w:ascii="Times New Roman" w:hAnsi="Times New Roman" w:cs="Times New Roman"/>
          <w:sz w:val="28"/>
          <w:szCs w:val="28"/>
        </w:rPr>
        <w:t>Інформацію, зазначену у частині четвертій цієї статті, арбітражний керуючий (розпорядник майна, керуючий санацією, ліквідатор) може надавати іншим особам лише у випадках і порядку, встановлених законом.</w:t>
      </w:r>
    </w:p>
    <w:p w:rsidR="00B31D42" w:rsidRDefault="00B31D42" w:rsidP="00B31D4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518E6" w:rsidRPr="00B31D42" w:rsidRDefault="00B31D42" w:rsidP="00B31D4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1D42">
        <w:rPr>
          <w:rFonts w:ascii="Times New Roman" w:hAnsi="Times New Roman" w:cs="Times New Roman"/>
          <w:color w:val="000000" w:themeColor="text1"/>
          <w:sz w:val="24"/>
          <w:szCs w:val="24"/>
        </w:rPr>
        <w:t>Відділ з питань банкрутства</w:t>
      </w:r>
    </w:p>
    <w:p w:rsidR="00B31D42" w:rsidRPr="00B31D42" w:rsidRDefault="00B31D42" w:rsidP="00B31D4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1D42">
        <w:rPr>
          <w:rFonts w:ascii="Times New Roman" w:hAnsi="Times New Roman" w:cs="Times New Roman"/>
          <w:color w:val="000000" w:themeColor="text1"/>
          <w:sz w:val="24"/>
          <w:szCs w:val="24"/>
        </w:rPr>
        <w:t>Головного територіального управління юстиції у місті Києві</w:t>
      </w:r>
      <w:bookmarkEnd w:id="0"/>
    </w:p>
    <w:sectPr w:rsidR="00B31D42" w:rsidRPr="00B31D42" w:rsidSect="002518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D42"/>
    <w:rsid w:val="00016B33"/>
    <w:rsid w:val="000B3FD7"/>
    <w:rsid w:val="00130361"/>
    <w:rsid w:val="001441F1"/>
    <w:rsid w:val="00162B2B"/>
    <w:rsid w:val="001F28B0"/>
    <w:rsid w:val="002518E6"/>
    <w:rsid w:val="00274A02"/>
    <w:rsid w:val="00372FC6"/>
    <w:rsid w:val="003A7011"/>
    <w:rsid w:val="004335D0"/>
    <w:rsid w:val="00450C53"/>
    <w:rsid w:val="00493E60"/>
    <w:rsid w:val="00497B15"/>
    <w:rsid w:val="004A0E51"/>
    <w:rsid w:val="004E537F"/>
    <w:rsid w:val="0051317B"/>
    <w:rsid w:val="0051718E"/>
    <w:rsid w:val="00545110"/>
    <w:rsid w:val="006C4FD1"/>
    <w:rsid w:val="006E4958"/>
    <w:rsid w:val="007325AD"/>
    <w:rsid w:val="00734FE7"/>
    <w:rsid w:val="007A2D75"/>
    <w:rsid w:val="0082422A"/>
    <w:rsid w:val="00840203"/>
    <w:rsid w:val="00853075"/>
    <w:rsid w:val="008649A0"/>
    <w:rsid w:val="00892F5E"/>
    <w:rsid w:val="008A34C5"/>
    <w:rsid w:val="008B2053"/>
    <w:rsid w:val="008B474B"/>
    <w:rsid w:val="008C57A8"/>
    <w:rsid w:val="008C62C5"/>
    <w:rsid w:val="009143CB"/>
    <w:rsid w:val="00961C82"/>
    <w:rsid w:val="00976150"/>
    <w:rsid w:val="009A0ADD"/>
    <w:rsid w:val="009C3FF6"/>
    <w:rsid w:val="009E3F96"/>
    <w:rsid w:val="009F56E4"/>
    <w:rsid w:val="00A25496"/>
    <w:rsid w:val="00AC0532"/>
    <w:rsid w:val="00B31D42"/>
    <w:rsid w:val="00B706D9"/>
    <w:rsid w:val="00C310FC"/>
    <w:rsid w:val="00C55C58"/>
    <w:rsid w:val="00C8078A"/>
    <w:rsid w:val="00CC2DCC"/>
    <w:rsid w:val="00D03DB5"/>
    <w:rsid w:val="00D10F72"/>
    <w:rsid w:val="00D40A86"/>
    <w:rsid w:val="00DE6049"/>
    <w:rsid w:val="00E7118A"/>
    <w:rsid w:val="00EA7870"/>
    <w:rsid w:val="00EB50B4"/>
    <w:rsid w:val="00ED2DC3"/>
    <w:rsid w:val="00EF1E73"/>
    <w:rsid w:val="00F828A3"/>
    <w:rsid w:val="00F86266"/>
    <w:rsid w:val="00FC56FA"/>
    <w:rsid w:val="00FD6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934962-503D-418F-AF63-70DC15CCE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8E6"/>
  </w:style>
  <w:style w:type="paragraph" w:styleId="1">
    <w:name w:val="heading 1"/>
    <w:basedOn w:val="a"/>
    <w:link w:val="10"/>
    <w:uiPriority w:val="9"/>
    <w:qFormat/>
    <w:rsid w:val="00B31D4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1D42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 Spacing"/>
    <w:uiPriority w:val="1"/>
    <w:qFormat/>
    <w:rsid w:val="00B31D42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B31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lawsitalic">
    <w:name w:val="laws_italic"/>
    <w:basedOn w:val="a0"/>
    <w:rsid w:val="00B31D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1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Пользователь Windows</cp:lastModifiedBy>
  <cp:revision>2</cp:revision>
  <dcterms:created xsi:type="dcterms:W3CDTF">2019-10-01T14:00:00Z</dcterms:created>
  <dcterms:modified xsi:type="dcterms:W3CDTF">2019-10-01T14:00:00Z</dcterms:modified>
</cp:coreProperties>
</file>