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0AA" w:rsidRPr="005270AA" w:rsidRDefault="005270AA" w:rsidP="005270AA">
      <w:pPr>
        <w:pStyle w:val="a4"/>
        <w:ind w:firstLine="567"/>
        <w:jc w:val="center"/>
        <w:rPr>
          <w:rFonts w:ascii="Times New Roman" w:hAnsi="Times New Roman" w:cs="Times New Roman"/>
          <w:sz w:val="28"/>
          <w:szCs w:val="28"/>
          <w:lang w:eastAsia="uk-UA"/>
        </w:rPr>
      </w:pPr>
      <w:r w:rsidRPr="005270AA">
        <w:rPr>
          <w:rFonts w:ascii="Times New Roman" w:hAnsi="Times New Roman" w:cs="Times New Roman"/>
          <w:sz w:val="28"/>
          <w:szCs w:val="28"/>
          <w:lang w:eastAsia="uk-UA"/>
        </w:rPr>
        <w:t>СПАДКУВАННЯ ЗА ПРАВОМ ПРЕДСТАВЛЕННЯ</w:t>
      </w:r>
    </w:p>
    <w:p w:rsidR="005270AA" w:rsidRPr="005270AA" w:rsidRDefault="005270AA" w:rsidP="005270AA">
      <w:pPr>
        <w:pStyle w:val="a4"/>
        <w:ind w:firstLine="567"/>
        <w:jc w:val="both"/>
        <w:rPr>
          <w:rFonts w:ascii="Times New Roman" w:hAnsi="Times New Roman" w:cs="Times New Roman"/>
          <w:sz w:val="28"/>
          <w:szCs w:val="28"/>
          <w:lang w:eastAsia="uk-UA"/>
        </w:rPr>
      </w:pPr>
      <w:r w:rsidRPr="005270AA">
        <w:rPr>
          <w:rFonts w:ascii="Times New Roman" w:hAnsi="Times New Roman" w:cs="Times New Roman"/>
          <w:sz w:val="28"/>
          <w:szCs w:val="28"/>
          <w:lang w:eastAsia="uk-UA"/>
        </w:rPr>
        <w:t>В цивільному законодавстві виділяють два види спадкування: за законом та за заповітом.</w:t>
      </w:r>
    </w:p>
    <w:p w:rsidR="005270AA" w:rsidRPr="005270AA" w:rsidRDefault="005270AA" w:rsidP="005270AA">
      <w:pPr>
        <w:pStyle w:val="a4"/>
        <w:ind w:firstLine="567"/>
        <w:jc w:val="both"/>
        <w:rPr>
          <w:rFonts w:ascii="Times New Roman" w:hAnsi="Times New Roman" w:cs="Times New Roman"/>
          <w:sz w:val="28"/>
          <w:szCs w:val="28"/>
        </w:rPr>
      </w:pPr>
      <w:r w:rsidRPr="005270AA">
        <w:rPr>
          <w:rFonts w:ascii="Times New Roman" w:hAnsi="Times New Roman" w:cs="Times New Roman"/>
          <w:sz w:val="28"/>
          <w:szCs w:val="28"/>
        </w:rPr>
        <w:t xml:space="preserve">Спадкування за законом здійснюється у разі відсутності заповіту, визнання його недійсним або у разі неприйняття спадщини або відмови від її прийняття спадкоємцями за заповітом. </w:t>
      </w:r>
    </w:p>
    <w:p w:rsidR="005270AA" w:rsidRPr="005270AA" w:rsidRDefault="005270AA" w:rsidP="005270AA">
      <w:pPr>
        <w:pStyle w:val="a4"/>
        <w:ind w:firstLine="567"/>
        <w:jc w:val="both"/>
        <w:rPr>
          <w:rFonts w:ascii="Times New Roman" w:hAnsi="Times New Roman" w:cs="Times New Roman"/>
          <w:sz w:val="28"/>
          <w:szCs w:val="28"/>
        </w:rPr>
      </w:pPr>
      <w:r w:rsidRPr="005270AA">
        <w:rPr>
          <w:rFonts w:ascii="Times New Roman" w:hAnsi="Times New Roman" w:cs="Times New Roman"/>
          <w:sz w:val="28"/>
          <w:szCs w:val="28"/>
        </w:rPr>
        <w:t xml:space="preserve">Спадкоємці за законом одержують право на спадкування почергово. Існує п'ять черг спадкування за </w:t>
      </w:r>
      <w:proofErr w:type="spellStart"/>
      <w:r w:rsidRPr="005270AA">
        <w:rPr>
          <w:rFonts w:ascii="Times New Roman" w:hAnsi="Times New Roman" w:cs="Times New Roman"/>
          <w:sz w:val="28"/>
          <w:szCs w:val="28"/>
        </w:rPr>
        <w:t>азконом</w:t>
      </w:r>
      <w:proofErr w:type="spellEnd"/>
      <w:r w:rsidRPr="005270AA">
        <w:rPr>
          <w:rFonts w:ascii="Times New Roman" w:hAnsi="Times New Roman" w:cs="Times New Roman"/>
          <w:sz w:val="28"/>
          <w:szCs w:val="28"/>
        </w:rPr>
        <w:t>: перша: діти спадкодавця, у тому числі зачаті за життя спадкодавця та народжені після його смерті, той з подружжя, який його пережив, та батьки; друга: рідні брати та сестри спадкодавця, його баба та дід як з боку батька так і з боку матері; третя: рідні дядько та тітка спадкодавця; четверта: особи, які проживали зі спадкодавцем однією сім'єю не менше, як п'ять років до часу відкриття спадщини; п'ята: інші родичі до шостого ступеня спорідненості включно, утриманці спадкодавця, які не були членами його сім'ї.</w:t>
      </w:r>
    </w:p>
    <w:p w:rsidR="005270AA" w:rsidRPr="005270AA" w:rsidRDefault="005270AA" w:rsidP="005270AA">
      <w:pPr>
        <w:pStyle w:val="a4"/>
        <w:ind w:firstLine="567"/>
        <w:jc w:val="both"/>
        <w:rPr>
          <w:rFonts w:ascii="Times New Roman" w:hAnsi="Times New Roman" w:cs="Times New Roman"/>
          <w:sz w:val="28"/>
          <w:szCs w:val="28"/>
        </w:rPr>
      </w:pPr>
      <w:r w:rsidRPr="005270AA">
        <w:rPr>
          <w:rFonts w:ascii="Times New Roman" w:hAnsi="Times New Roman" w:cs="Times New Roman"/>
          <w:sz w:val="28"/>
          <w:szCs w:val="28"/>
        </w:rPr>
        <w:t xml:space="preserve">Кожна наступна черга спадкоємців за законом одержує право на спадкування у разі відсутності спадкоємців попередньої черги. </w:t>
      </w:r>
    </w:p>
    <w:p w:rsidR="005270AA" w:rsidRPr="005270AA" w:rsidRDefault="005270AA" w:rsidP="005270AA">
      <w:pPr>
        <w:pStyle w:val="a4"/>
        <w:ind w:firstLine="567"/>
        <w:jc w:val="both"/>
        <w:rPr>
          <w:rFonts w:ascii="Times New Roman" w:hAnsi="Times New Roman" w:cs="Times New Roman"/>
          <w:sz w:val="28"/>
          <w:szCs w:val="28"/>
        </w:rPr>
      </w:pPr>
      <w:r w:rsidRPr="005270AA">
        <w:rPr>
          <w:rFonts w:ascii="Times New Roman" w:hAnsi="Times New Roman" w:cs="Times New Roman"/>
          <w:sz w:val="28"/>
          <w:szCs w:val="28"/>
        </w:rPr>
        <w:t xml:space="preserve">Проте є виключення у черговості спадкування за законом, коли спадкоємці п'ятої черги можуть спадкувати замість спадкоємців першої, другої та третьої черги спадкування за законом. Таке спадкування має назву спадкування за правом представлення, яке регламентується ст. 1266 Цивільного кодексу України (далі ЦКУ). </w:t>
      </w:r>
    </w:p>
    <w:p w:rsidR="005270AA" w:rsidRPr="005270AA" w:rsidRDefault="005270AA" w:rsidP="005270AA">
      <w:pPr>
        <w:pStyle w:val="a4"/>
        <w:ind w:firstLine="567"/>
        <w:jc w:val="both"/>
        <w:rPr>
          <w:rFonts w:ascii="Times New Roman" w:hAnsi="Times New Roman" w:cs="Times New Roman"/>
          <w:sz w:val="28"/>
          <w:szCs w:val="28"/>
          <w:lang w:eastAsia="uk-UA"/>
        </w:rPr>
      </w:pPr>
      <w:r w:rsidRPr="005270AA">
        <w:rPr>
          <w:rFonts w:ascii="Times New Roman" w:hAnsi="Times New Roman" w:cs="Times New Roman"/>
          <w:sz w:val="28"/>
          <w:szCs w:val="28"/>
        </w:rPr>
        <w:t>Спадкування за правом представлення не є окремим видом спадкування. Це особливий порядок спадкування за законом, який виникає у разі відповідних обставин. Його суть полягає у тому, що</w:t>
      </w:r>
      <w:r w:rsidRPr="005270AA">
        <w:rPr>
          <w:rFonts w:ascii="Times New Roman" w:hAnsi="Times New Roman" w:cs="Times New Roman"/>
          <w:sz w:val="28"/>
          <w:szCs w:val="28"/>
          <w:lang w:eastAsia="uk-UA"/>
        </w:rPr>
        <w:t xml:space="preserve"> с</w:t>
      </w:r>
      <w:r w:rsidRPr="005270AA">
        <w:rPr>
          <w:rFonts w:ascii="Times New Roman" w:hAnsi="Times New Roman" w:cs="Times New Roman"/>
          <w:color w:val="010101"/>
          <w:sz w:val="28"/>
          <w:szCs w:val="28"/>
          <w:lang w:eastAsia="uk-UA"/>
        </w:rPr>
        <w:t>падкоємці за правом представлення спадкують в ту чергу, в яку спадкував би їх померлий р</w:t>
      </w:r>
      <w:r w:rsidRPr="005270AA">
        <w:rPr>
          <w:rFonts w:ascii="Times New Roman" w:hAnsi="Times New Roman" w:cs="Times New Roman"/>
          <w:color w:val="000000"/>
          <w:sz w:val="28"/>
          <w:szCs w:val="28"/>
          <w:lang w:eastAsia="uk-UA"/>
        </w:rPr>
        <w:t xml:space="preserve">одич, так би мовити замінивши його. Тобто його власні спадкоємці ніби представляють особу, яка б одержала права на спадкування, якби була живою на час відкриття спадщини. </w:t>
      </w:r>
    </w:p>
    <w:p w:rsidR="005270AA" w:rsidRPr="005270AA" w:rsidRDefault="005270AA" w:rsidP="005270AA">
      <w:pPr>
        <w:pStyle w:val="a4"/>
        <w:ind w:firstLine="567"/>
        <w:jc w:val="both"/>
        <w:rPr>
          <w:rFonts w:ascii="Times New Roman" w:hAnsi="Times New Roman" w:cs="Times New Roman"/>
          <w:sz w:val="28"/>
          <w:szCs w:val="28"/>
          <w:lang w:eastAsia="uk-UA"/>
        </w:rPr>
      </w:pPr>
      <w:r w:rsidRPr="005270AA">
        <w:rPr>
          <w:rFonts w:ascii="Times New Roman" w:hAnsi="Times New Roman" w:cs="Times New Roman"/>
          <w:color w:val="000000"/>
          <w:sz w:val="28"/>
          <w:szCs w:val="28"/>
          <w:lang w:eastAsia="uk-UA"/>
        </w:rPr>
        <w:t>Частини 1-4 ст. 1266 ЦКУ встановлюють які саме родичі в порядку черговості можуть замінити спадкодавця за законом, тобто спадкувати за правом представлення:</w:t>
      </w:r>
    </w:p>
    <w:p w:rsidR="005270AA" w:rsidRPr="005270AA" w:rsidRDefault="005270AA" w:rsidP="005270AA">
      <w:pPr>
        <w:pStyle w:val="a4"/>
        <w:ind w:firstLine="567"/>
        <w:jc w:val="both"/>
        <w:rPr>
          <w:rFonts w:ascii="Times New Roman" w:hAnsi="Times New Roman" w:cs="Times New Roman"/>
          <w:sz w:val="28"/>
          <w:szCs w:val="28"/>
          <w:lang w:eastAsia="uk-UA"/>
        </w:rPr>
      </w:pPr>
      <w:r w:rsidRPr="005270AA">
        <w:rPr>
          <w:rFonts w:ascii="Times New Roman" w:hAnsi="Times New Roman" w:cs="Times New Roman"/>
          <w:color w:val="000000"/>
          <w:sz w:val="28"/>
          <w:szCs w:val="28"/>
          <w:lang w:eastAsia="uk-UA"/>
        </w:rPr>
        <w:t>Внуки, правнуки спадкодавця спадкують ту частку спадщини, яка належала б за законом їхнім матері, батькові, бабі, дідові, якби вони були живими на час відкриття спадщини.</w:t>
      </w:r>
    </w:p>
    <w:p w:rsidR="005270AA" w:rsidRPr="005270AA" w:rsidRDefault="005270AA" w:rsidP="005270AA">
      <w:pPr>
        <w:pStyle w:val="a4"/>
        <w:ind w:firstLine="567"/>
        <w:jc w:val="both"/>
        <w:rPr>
          <w:rFonts w:ascii="Times New Roman" w:hAnsi="Times New Roman" w:cs="Times New Roman"/>
          <w:sz w:val="28"/>
          <w:szCs w:val="28"/>
          <w:lang w:eastAsia="uk-UA"/>
        </w:rPr>
      </w:pPr>
      <w:r w:rsidRPr="005270AA">
        <w:rPr>
          <w:rFonts w:ascii="Times New Roman" w:hAnsi="Times New Roman" w:cs="Times New Roman"/>
          <w:color w:val="000000"/>
          <w:sz w:val="28"/>
          <w:szCs w:val="28"/>
          <w:lang w:eastAsia="uk-UA"/>
        </w:rPr>
        <w:t>Прабаба, прадід спадкують ту частку спадщини, яка б належала за законом їхнім дітям (бабі, дідові спадкодавця), якби вони були живими на час відкриття спадщини.</w:t>
      </w:r>
    </w:p>
    <w:p w:rsidR="005270AA" w:rsidRPr="005270AA" w:rsidRDefault="005270AA" w:rsidP="005270AA">
      <w:pPr>
        <w:pStyle w:val="a4"/>
        <w:ind w:firstLine="567"/>
        <w:jc w:val="both"/>
        <w:rPr>
          <w:rFonts w:ascii="Times New Roman" w:hAnsi="Times New Roman" w:cs="Times New Roman"/>
          <w:sz w:val="28"/>
          <w:szCs w:val="28"/>
          <w:lang w:eastAsia="uk-UA"/>
        </w:rPr>
      </w:pPr>
      <w:r w:rsidRPr="005270AA">
        <w:rPr>
          <w:rFonts w:ascii="Times New Roman" w:hAnsi="Times New Roman" w:cs="Times New Roman"/>
          <w:color w:val="000000"/>
          <w:sz w:val="28"/>
          <w:szCs w:val="28"/>
          <w:lang w:eastAsia="uk-UA"/>
        </w:rPr>
        <w:t>Племінники спадкодавця спадкують ту частку спадщини, яка належала б за законом їхнім матері, батькові (сестрі, братові спадкодавця), якби вони були живими на час відкриття спадщини.</w:t>
      </w:r>
    </w:p>
    <w:p w:rsidR="005270AA" w:rsidRPr="005270AA" w:rsidRDefault="005270AA" w:rsidP="005270AA">
      <w:pPr>
        <w:pStyle w:val="a4"/>
        <w:ind w:firstLine="567"/>
        <w:jc w:val="both"/>
        <w:rPr>
          <w:rFonts w:ascii="Times New Roman" w:hAnsi="Times New Roman" w:cs="Times New Roman"/>
          <w:sz w:val="28"/>
          <w:szCs w:val="28"/>
          <w:lang w:eastAsia="uk-UA"/>
        </w:rPr>
      </w:pPr>
      <w:r w:rsidRPr="005270AA">
        <w:rPr>
          <w:rFonts w:ascii="Times New Roman" w:hAnsi="Times New Roman" w:cs="Times New Roman"/>
          <w:sz w:val="28"/>
          <w:szCs w:val="28"/>
          <w:lang w:eastAsia="uk-UA"/>
        </w:rPr>
        <w:t>Двоюрідні брати та сестри спадкодавця спадкують ту частку спадщини, яка належала б за законом їхнім матері, батькові (тітці, дядькові спадкодавця), якби вони були живими на час відкриття спадщини.</w:t>
      </w:r>
    </w:p>
    <w:p w:rsidR="005270AA" w:rsidRPr="005270AA" w:rsidRDefault="005270AA" w:rsidP="005270AA">
      <w:pPr>
        <w:pStyle w:val="a4"/>
        <w:ind w:firstLine="567"/>
        <w:jc w:val="both"/>
        <w:rPr>
          <w:rFonts w:ascii="Times New Roman" w:hAnsi="Times New Roman" w:cs="Times New Roman"/>
          <w:sz w:val="28"/>
          <w:szCs w:val="28"/>
          <w:lang w:eastAsia="uk-UA"/>
        </w:rPr>
      </w:pPr>
      <w:r w:rsidRPr="005270AA">
        <w:rPr>
          <w:rFonts w:ascii="Times New Roman" w:hAnsi="Times New Roman" w:cs="Times New Roman"/>
          <w:color w:val="010000"/>
          <w:sz w:val="28"/>
          <w:szCs w:val="28"/>
          <w:lang w:eastAsia="uk-UA"/>
        </w:rPr>
        <w:t>Частина 6 ст. 1266 ЦКУ передбачає, що при спадкуванні по прямій низхідній лінії право представлення діє без обмеження ступеня споріднення.</w:t>
      </w:r>
    </w:p>
    <w:p w:rsidR="005270AA" w:rsidRPr="005270AA" w:rsidRDefault="005270AA" w:rsidP="005270AA">
      <w:pPr>
        <w:pStyle w:val="a4"/>
        <w:ind w:firstLine="567"/>
        <w:jc w:val="both"/>
        <w:rPr>
          <w:rFonts w:ascii="Times New Roman" w:hAnsi="Times New Roman" w:cs="Times New Roman"/>
          <w:sz w:val="28"/>
          <w:szCs w:val="28"/>
          <w:lang w:eastAsia="uk-UA"/>
        </w:rPr>
      </w:pPr>
      <w:r w:rsidRPr="005270AA">
        <w:rPr>
          <w:rFonts w:ascii="Times New Roman" w:hAnsi="Times New Roman" w:cs="Times New Roman"/>
          <w:color w:val="010000"/>
          <w:sz w:val="28"/>
          <w:szCs w:val="28"/>
          <w:lang w:eastAsia="uk-UA"/>
        </w:rPr>
        <w:t xml:space="preserve">Прямою низхідною лінією є низка поколінь від особи до своїх нащадків. Особою, від якої починається пряма низхідна лінія, виступає спадкодавець, </w:t>
      </w:r>
      <w:r w:rsidRPr="005270AA">
        <w:rPr>
          <w:rFonts w:ascii="Times New Roman" w:hAnsi="Times New Roman" w:cs="Times New Roman"/>
          <w:color w:val="010000"/>
          <w:sz w:val="28"/>
          <w:szCs w:val="28"/>
          <w:lang w:eastAsia="uk-UA"/>
        </w:rPr>
        <w:lastRenderedPageBreak/>
        <w:t>який є предком, від якого походять його нащадки. Наприклад після смерті діда, право представлення виникає у онука за відсутності (смерті) батька.</w:t>
      </w:r>
    </w:p>
    <w:p w:rsidR="005270AA" w:rsidRPr="005270AA" w:rsidRDefault="005270AA" w:rsidP="005270AA">
      <w:pPr>
        <w:pStyle w:val="a4"/>
        <w:ind w:firstLine="567"/>
        <w:jc w:val="both"/>
        <w:rPr>
          <w:rFonts w:ascii="Times New Roman" w:hAnsi="Times New Roman" w:cs="Times New Roman"/>
          <w:sz w:val="28"/>
          <w:szCs w:val="28"/>
          <w:lang w:eastAsia="uk-UA"/>
        </w:rPr>
      </w:pPr>
      <w:r w:rsidRPr="005270AA">
        <w:rPr>
          <w:rFonts w:ascii="Times New Roman" w:hAnsi="Times New Roman" w:cs="Times New Roman"/>
          <w:color w:val="000000"/>
          <w:sz w:val="28"/>
          <w:szCs w:val="28"/>
          <w:lang w:eastAsia="uk-UA"/>
        </w:rPr>
        <w:t>Слід зауважити, що спадкування за правом представлення має місце лише у разі смерті родичів, яких вони заміщують. Таким чином, необхідними у</w:t>
      </w:r>
      <w:r w:rsidRPr="005270AA">
        <w:rPr>
          <w:rFonts w:ascii="Times New Roman" w:hAnsi="Times New Roman" w:cs="Times New Roman"/>
          <w:color w:val="010000"/>
          <w:sz w:val="28"/>
          <w:szCs w:val="28"/>
          <w:lang w:eastAsia="uk-UA"/>
        </w:rPr>
        <w:t xml:space="preserve">мовами набуття права на спадкування за правом представлення є смерть спадкоємця першої, другої чи третьої черги до часу відкриття спадщини (до дня смерті або в день смерті). </w:t>
      </w:r>
    </w:p>
    <w:p w:rsidR="005270AA" w:rsidRDefault="005270AA" w:rsidP="005270AA">
      <w:pPr>
        <w:pStyle w:val="a4"/>
        <w:ind w:firstLine="567"/>
        <w:jc w:val="both"/>
        <w:rPr>
          <w:rFonts w:ascii="Times New Roman" w:hAnsi="Times New Roman" w:cs="Times New Roman"/>
          <w:color w:val="000000"/>
          <w:sz w:val="28"/>
          <w:szCs w:val="28"/>
          <w:lang w:eastAsia="uk-UA"/>
        </w:rPr>
      </w:pPr>
      <w:r w:rsidRPr="005270AA">
        <w:rPr>
          <w:rFonts w:ascii="Times New Roman" w:hAnsi="Times New Roman" w:cs="Times New Roman"/>
          <w:color w:val="000000"/>
          <w:sz w:val="28"/>
          <w:szCs w:val="28"/>
          <w:lang w:eastAsia="uk-UA"/>
        </w:rPr>
        <w:t>У разі я</w:t>
      </w:r>
      <w:r w:rsidRPr="005270AA">
        <w:rPr>
          <w:rFonts w:ascii="Times New Roman" w:hAnsi="Times New Roman" w:cs="Times New Roman"/>
          <w:color w:val="010000"/>
          <w:sz w:val="28"/>
          <w:szCs w:val="28"/>
          <w:lang w:eastAsia="uk-UA"/>
        </w:rPr>
        <w:t>кщо спадкування за правом представлення здійснюється кількома особами, частка їхнього померлого родича ділиться між ними порівну.</w:t>
      </w:r>
      <w:r w:rsidRPr="005270AA">
        <w:rPr>
          <w:rFonts w:ascii="Times New Roman" w:hAnsi="Times New Roman" w:cs="Times New Roman"/>
          <w:color w:val="000000"/>
          <w:sz w:val="28"/>
          <w:szCs w:val="28"/>
          <w:lang w:eastAsia="uk-UA"/>
        </w:rPr>
        <w:t xml:space="preserve"> </w:t>
      </w:r>
    </w:p>
    <w:p w:rsidR="005270AA" w:rsidRPr="005270AA" w:rsidRDefault="005270AA" w:rsidP="005270AA">
      <w:pPr>
        <w:pStyle w:val="a4"/>
        <w:ind w:firstLine="567"/>
        <w:jc w:val="both"/>
        <w:rPr>
          <w:rFonts w:ascii="Times New Roman" w:hAnsi="Times New Roman" w:cs="Times New Roman"/>
          <w:sz w:val="28"/>
          <w:szCs w:val="28"/>
          <w:lang w:eastAsia="uk-UA"/>
        </w:rPr>
      </w:pPr>
    </w:p>
    <w:tbl>
      <w:tblPr>
        <w:tblW w:w="4215" w:type="dxa"/>
        <w:jc w:val="center"/>
        <w:tblCellSpacing w:w="0" w:type="dxa"/>
        <w:tblCellMar>
          <w:top w:w="30" w:type="dxa"/>
          <w:left w:w="30" w:type="dxa"/>
          <w:bottom w:w="30" w:type="dxa"/>
          <w:right w:w="30" w:type="dxa"/>
        </w:tblCellMar>
        <w:tblLook w:val="04A0"/>
      </w:tblPr>
      <w:tblGrid>
        <w:gridCol w:w="1755"/>
        <w:gridCol w:w="815"/>
        <w:gridCol w:w="1645"/>
      </w:tblGrid>
      <w:tr w:rsidR="005270AA" w:rsidRPr="005270AA" w:rsidTr="005270AA">
        <w:trPr>
          <w:tblCellSpacing w:w="0" w:type="dxa"/>
          <w:jc w:val="center"/>
        </w:trPr>
        <w:tc>
          <w:tcPr>
            <w:tcW w:w="1680" w:type="dxa"/>
            <w:vAlign w:val="center"/>
            <w:hideMark/>
          </w:tcPr>
          <w:p w:rsidR="005270AA" w:rsidRPr="005270AA" w:rsidRDefault="005270AA" w:rsidP="005270AA">
            <w:pPr>
              <w:pStyle w:val="a4"/>
              <w:ind w:firstLine="567"/>
              <w:jc w:val="both"/>
              <w:rPr>
                <w:rFonts w:ascii="Times New Roman" w:hAnsi="Times New Roman" w:cs="Times New Roman"/>
                <w:sz w:val="28"/>
                <w:szCs w:val="28"/>
                <w:lang w:eastAsia="uk-UA"/>
              </w:rPr>
            </w:pPr>
          </w:p>
        </w:tc>
        <w:tc>
          <w:tcPr>
            <w:tcW w:w="780" w:type="dxa"/>
            <w:vAlign w:val="center"/>
            <w:hideMark/>
          </w:tcPr>
          <w:p w:rsidR="005270AA" w:rsidRPr="005270AA" w:rsidRDefault="005270AA" w:rsidP="005270AA">
            <w:pPr>
              <w:pStyle w:val="a4"/>
              <w:ind w:firstLine="567"/>
              <w:jc w:val="both"/>
              <w:rPr>
                <w:rFonts w:ascii="Times New Roman" w:hAnsi="Times New Roman" w:cs="Times New Roman"/>
                <w:sz w:val="28"/>
                <w:szCs w:val="28"/>
                <w:lang w:eastAsia="uk-UA"/>
              </w:rPr>
            </w:pPr>
          </w:p>
        </w:tc>
        <w:tc>
          <w:tcPr>
            <w:tcW w:w="1575" w:type="dxa"/>
            <w:vAlign w:val="center"/>
            <w:hideMark/>
          </w:tcPr>
          <w:p w:rsidR="005270AA" w:rsidRPr="005270AA" w:rsidRDefault="005270AA" w:rsidP="005270AA">
            <w:pPr>
              <w:pStyle w:val="a4"/>
              <w:ind w:firstLine="567"/>
              <w:jc w:val="both"/>
              <w:rPr>
                <w:rFonts w:ascii="Times New Roman" w:hAnsi="Times New Roman" w:cs="Times New Roman"/>
                <w:sz w:val="28"/>
                <w:szCs w:val="28"/>
                <w:lang w:eastAsia="uk-UA"/>
              </w:rPr>
            </w:pPr>
          </w:p>
        </w:tc>
      </w:tr>
    </w:tbl>
    <w:p w:rsidR="005270AA" w:rsidRPr="005270AA" w:rsidRDefault="005270AA" w:rsidP="005270AA">
      <w:pPr>
        <w:pStyle w:val="a4"/>
        <w:ind w:firstLine="567"/>
        <w:jc w:val="both"/>
        <w:rPr>
          <w:rFonts w:ascii="Times New Roman" w:hAnsi="Times New Roman" w:cs="Times New Roman"/>
          <w:sz w:val="28"/>
          <w:szCs w:val="28"/>
          <w:lang w:eastAsia="uk-UA"/>
        </w:rPr>
      </w:pPr>
      <w:r w:rsidRPr="005270AA">
        <w:rPr>
          <w:rFonts w:ascii="Times New Roman" w:hAnsi="Times New Roman" w:cs="Times New Roman"/>
          <w:color w:val="010000"/>
          <w:sz w:val="28"/>
          <w:szCs w:val="28"/>
          <w:lang w:eastAsia="uk-UA"/>
        </w:rPr>
        <w:t>Консультант Восьмої київської державної</w:t>
      </w:r>
    </w:p>
    <w:p w:rsidR="005270AA" w:rsidRPr="005270AA" w:rsidRDefault="005270AA" w:rsidP="005270AA">
      <w:pPr>
        <w:pStyle w:val="a4"/>
        <w:ind w:firstLine="567"/>
        <w:jc w:val="both"/>
        <w:rPr>
          <w:rFonts w:ascii="Times New Roman" w:hAnsi="Times New Roman" w:cs="Times New Roman"/>
          <w:sz w:val="28"/>
          <w:szCs w:val="28"/>
          <w:lang w:eastAsia="uk-UA"/>
        </w:rPr>
      </w:pPr>
      <w:r w:rsidRPr="005270AA">
        <w:rPr>
          <w:rFonts w:ascii="Times New Roman" w:hAnsi="Times New Roman" w:cs="Times New Roman"/>
          <w:color w:val="010000"/>
          <w:sz w:val="28"/>
          <w:szCs w:val="28"/>
          <w:lang w:eastAsia="uk-UA"/>
        </w:rPr>
        <w:t>нотаріальної контори _____________ О. І. Бабакова</w:t>
      </w:r>
    </w:p>
    <w:p w:rsidR="002518E6" w:rsidRPr="005270AA" w:rsidRDefault="002518E6" w:rsidP="005270AA">
      <w:pPr>
        <w:pStyle w:val="a4"/>
        <w:ind w:firstLine="567"/>
        <w:jc w:val="both"/>
        <w:rPr>
          <w:rFonts w:ascii="Times New Roman" w:hAnsi="Times New Roman" w:cs="Times New Roman"/>
          <w:sz w:val="28"/>
          <w:szCs w:val="28"/>
        </w:rPr>
      </w:pPr>
    </w:p>
    <w:sectPr w:rsidR="002518E6" w:rsidRPr="005270AA"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270AA"/>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270AA"/>
    <w:rsid w:val="00545110"/>
    <w:rsid w:val="005B60FC"/>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270AA"/>
    <w:pPr>
      <w:spacing w:before="100" w:beforeAutospacing="1" w:after="119" w:line="240" w:lineRule="auto"/>
    </w:pPr>
    <w:rPr>
      <w:rFonts w:ascii="Times New Roman" w:eastAsia="Times New Roman" w:hAnsi="Times New Roman" w:cs="Times New Roman"/>
      <w:sz w:val="24"/>
      <w:szCs w:val="24"/>
      <w:lang w:eastAsia="uk-UA"/>
    </w:rPr>
  </w:style>
  <w:style w:type="paragraph" w:styleId="a4">
    <w:name w:val="No Spacing"/>
    <w:uiPriority w:val="1"/>
    <w:qFormat/>
    <w:rsid w:val="005270AA"/>
    <w:pPr>
      <w:spacing w:after="0" w:line="240" w:lineRule="auto"/>
    </w:pPr>
  </w:style>
</w:styles>
</file>

<file path=word/webSettings.xml><?xml version="1.0" encoding="utf-8"?>
<w:webSettings xmlns:r="http://schemas.openxmlformats.org/officeDocument/2006/relationships" xmlns:w="http://schemas.openxmlformats.org/wordprocessingml/2006/main">
  <w:divs>
    <w:div w:id="14864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2322</Words>
  <Characters>1325</Characters>
  <Application>Microsoft Office Word</Application>
  <DocSecurity>0</DocSecurity>
  <Lines>11</Lines>
  <Paragraphs>7</Paragraphs>
  <ScaleCrop>false</ScaleCrop>
  <Company>Krokoz™</Company>
  <LinksUpToDate>false</LinksUpToDate>
  <CharactersWithSpaces>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2019-11-12T13:48:00Z</dcterms:created>
  <dcterms:modified xsi:type="dcterms:W3CDTF">2019-11-12T13:52:00Z</dcterms:modified>
</cp:coreProperties>
</file>