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A7" w:rsidRDefault="00BB5BA7" w:rsidP="00766919">
      <w:pPr>
        <w:pStyle w:val="a8"/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BA7">
        <w:rPr>
          <w:rFonts w:ascii="Times New Roman" w:hAnsi="Times New Roman" w:cs="Times New Roman"/>
          <w:b/>
          <w:sz w:val="28"/>
          <w:szCs w:val="28"/>
        </w:rPr>
        <w:t>Як виселити особу з помешкання</w:t>
      </w:r>
    </w:p>
    <w:p w:rsidR="00BB5BA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6919">
        <w:rPr>
          <w:rFonts w:ascii="Times New Roman" w:hAnsi="Times New Roman" w:cs="Times New Roman"/>
          <w:i/>
          <w:noProof/>
          <w:sz w:val="24"/>
          <w:szCs w:val="24"/>
          <w:bdr w:val="none" w:sz="0" w:space="0" w:color="auto" w:frame="1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4D1A33AB" wp14:editId="013D06F5">
            <wp:simplePos x="0" y="0"/>
            <wp:positionH relativeFrom="column">
              <wp:posOffset>14605</wp:posOffset>
            </wp:positionH>
            <wp:positionV relativeFrom="paragraph">
              <wp:posOffset>-1270</wp:posOffset>
            </wp:positionV>
            <wp:extent cx="2343150" cy="1609725"/>
            <wp:effectExtent l="19050" t="0" r="0" b="0"/>
            <wp:wrapTight wrapText="bothSides">
              <wp:wrapPolygon edited="0">
                <wp:start x="-176" y="0"/>
                <wp:lineTo x="-176" y="21472"/>
                <wp:lineTo x="21600" y="21472"/>
                <wp:lineTo x="21600" y="0"/>
                <wp:lineTo x="-176" y="0"/>
              </wp:wrapPolygon>
            </wp:wrapTight>
            <wp:docPr id="1" name="Рисунок 1" descr="http://03656.com.ua/wp-content/uploads/2018/10/viselennya-zhitlo-300x169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3656.com.ua/wp-content/uploads/2018/10/viselennya-zhitlo-300x169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6919">
        <w:rPr>
          <w:rFonts w:ascii="Times New Roman" w:hAnsi="Times New Roman" w:cs="Times New Roman"/>
          <w:i/>
          <w:sz w:val="24"/>
          <w:szCs w:val="24"/>
        </w:rPr>
        <w:t xml:space="preserve">Підстави і порядок виселення особи з житлового приміщення. </w:t>
      </w:r>
    </w:p>
    <w:p w:rsidR="00825C18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Факт реєстрації проживання, або «прописка» не дають права власності на житло. Зняття з реєстрації особи або «виписка» – не означає, що вона втратила право користуватися житлом, припинення сімейних відносин з власником житлового приміщення не позбавляє права користування займаним приміщенням, а процес виселення не найлегший в правовому сенсі. Так, зняти з реєстрації особу неможливо без визнання її такою, що втратила право кори</w:t>
      </w:r>
      <w:r w:rsidR="00825C18" w:rsidRPr="00766919">
        <w:rPr>
          <w:rFonts w:ascii="Times New Roman" w:hAnsi="Times New Roman" w:cs="Times New Roman"/>
          <w:sz w:val="24"/>
          <w:szCs w:val="24"/>
        </w:rPr>
        <w:t>стуватися житловим приміщенням.</w:t>
      </w:r>
    </w:p>
    <w:p w:rsidR="00BB5BA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Але все-ж виселення можливе, тому пропонуємо дану консультацію про порядок визнання особи такою, що втратила право користуватися житловим приміщенням, зняття її з реєстрації та виселення.</w:t>
      </w:r>
    </w:p>
    <w:p w:rsidR="00825C18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Зняття з реєстрації у відповідності до статті 7 Закону України «Про свободу пересування та вільний вибір місця проживання в Україні» зняття з реєстрації місця проживання здійснюється на підставі: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заяви особи або її представника, що подається до органу реєстрації;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судового рішення, яке набрало законної сили, про позбавлення права власності на житлове приміщення або права користування житловим приміщенням, про виселення, про визнання особи безвісно відсутньою або оголошення її померлою;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свідоцтва про смерть;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паспорта або паспортного документа, що надійшов з органу державної реєстрації актів цивільного стану, або документа про смерть, виданого компетентним органом іноземної держави, легалізованого в установленому порядку;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інших документів, які свідчать про припинення: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підстав для перебування на території України іноземців та осіб без громадянства;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підстав для проживання або перебування особи у спеціалізованій соціальній установі, закладі соціального обслуговування та соціального захисту;</w:t>
      </w:r>
    </w:p>
    <w:p w:rsidR="00BB5BA7" w:rsidRPr="00766919" w:rsidRDefault="00BB5BA7" w:rsidP="00766919">
      <w:pPr>
        <w:pStyle w:val="a8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підстав на право користування житловим приміщенням.</w:t>
      </w:r>
    </w:p>
    <w:p w:rsidR="00BB5BA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Нагадаємо, відповідно до статті 43 Цивільного кодексу України фізична особа може бути визнана безвісно відсутньою, якщо протягом одного року в місці її постійного проживання немає відомостей про її місцезнаходження. Пам’ятайте, що визнання особою безвісно відсутньою можливе лише в судовому порядку.</w:t>
      </w:r>
    </w:p>
    <w:p w:rsidR="00BB5BA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 xml:space="preserve">У свою чергу, відповідно до статті 46 Цивільного кодексу України фізична особа може бути оголошена судом померлою, якщо у місці її постійного проживання немає відомостей про </w:t>
      </w:r>
      <w:r w:rsidRPr="00766919">
        <w:rPr>
          <w:rFonts w:ascii="Times New Roman" w:hAnsi="Times New Roman" w:cs="Times New Roman"/>
          <w:sz w:val="24"/>
          <w:szCs w:val="24"/>
        </w:rPr>
        <w:lastRenderedPageBreak/>
        <w:t>місце її перебування протягом трьох років, а якщо вона пропала без вісті за обставин, що загрожували їй смертю або дають підставу припускати її загибель від нещасного випадку, – протягом шести місяців, а по можливості вважати фізичну особу загиблою від нещасного випадку або інших обставин внаслідок надзвичайних ситуацій техногенного та природного характеру – протягом одного місяця після завершення роботи спеціальних комісій. Фізична особа, яка пропала безвісти у зв’язку з воєнними діями, може бути оголошена судом померлою після спливу двох років від дня закінчення воєнних дій. З урахуванням конкретних обставин справи, суд може оголосити фізичну особу померлою і до спливу цього строку, але не раніше як через шість місяців. Тобто зняття з реєстрації можливе в добровільному або примусовому порядку. Примусовий, у свою чергу, можливий лише через суд, на наступних підставах:</w:t>
      </w:r>
    </w:p>
    <w:p w:rsidR="002F0F34" w:rsidRPr="00766919" w:rsidRDefault="002F0F34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6919">
        <w:rPr>
          <w:rFonts w:ascii="Times New Roman" w:hAnsi="Times New Roman" w:cs="Times New Roman"/>
          <w:i/>
          <w:sz w:val="24"/>
          <w:szCs w:val="24"/>
        </w:rPr>
        <w:t>В</w:t>
      </w:r>
      <w:r w:rsidR="00BB5BA7" w:rsidRPr="00766919">
        <w:rPr>
          <w:rFonts w:ascii="Times New Roman" w:hAnsi="Times New Roman" w:cs="Times New Roman"/>
          <w:i/>
          <w:sz w:val="24"/>
          <w:szCs w:val="24"/>
        </w:rPr>
        <w:t>ідсутність права на проживання в приміщенні</w:t>
      </w:r>
    </w:p>
    <w:p w:rsidR="002F0F34" w:rsidRPr="00766919" w:rsidRDefault="002F0F34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З</w:t>
      </w:r>
      <w:r w:rsidR="00BB5BA7" w:rsidRPr="00766919">
        <w:rPr>
          <w:rFonts w:ascii="Times New Roman" w:hAnsi="Times New Roman" w:cs="Times New Roman"/>
          <w:sz w:val="24"/>
          <w:szCs w:val="24"/>
        </w:rPr>
        <w:t>а згодою власника будинку (квартири), член його сім’ї вправі вселяти в займане ним жиле приміщення інших членів сім’ї. На вселення до батьків їх неповнолітніх дітей згоди не потрібно. Тобто, якщо власник не давав дозвіл на вселення інших членів сім’ї, наприклад, зятя, у такої о</w:t>
      </w:r>
      <w:r w:rsidRPr="00766919">
        <w:rPr>
          <w:rFonts w:ascii="Times New Roman" w:hAnsi="Times New Roman" w:cs="Times New Roman"/>
          <w:sz w:val="24"/>
          <w:szCs w:val="24"/>
        </w:rPr>
        <w:t>соби немає права на проживання.</w:t>
      </w:r>
    </w:p>
    <w:p w:rsidR="002F0F34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Іноді з житлового приміщення не бажають виселятися колишні власники або члени сім’ї колишнього власника. Але втрата права власності має на увазі втрату права проживання. Таким чином, у випадку відсутності права на проживання, якщо вселення відбулося незаконно або з порушенням встановленого порядку вселення членів сім’ї, це є підставою для виселення.</w:t>
      </w:r>
    </w:p>
    <w:p w:rsidR="002F0F34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i/>
          <w:sz w:val="24"/>
          <w:szCs w:val="24"/>
        </w:rPr>
        <w:t>Втрата права користування житловим приміщенням</w:t>
      </w:r>
    </w:p>
    <w:p w:rsidR="002F0F34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Відповідно до статті 405 Цивільного кодексу України член сім’ї власника житла втрачає право на користування цим житлом у разі відсутності члена сім’ї без поважних причин понад один рік, якщо інше не встановлено домовленістю між ними і власником житла або законом.</w:t>
      </w:r>
    </w:p>
    <w:p w:rsidR="002F0F34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i/>
          <w:sz w:val="24"/>
          <w:szCs w:val="24"/>
        </w:rPr>
        <w:t>Примусове виселення</w:t>
      </w:r>
    </w:p>
    <w:p w:rsidR="002F0F34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Відповідно до статті 156 Житлового кодексу Української РСР, члени сім’ї власника жилого будинку (квартири), які проживають разом з ним у будинку (квартирі), що йому належить, користуються жилим приміщенням нарівні з власником будинку (квартири), якщо при їх вселенні не було іншої угоди про порядо</w:t>
      </w:r>
      <w:r w:rsidR="002F0F34" w:rsidRPr="00766919">
        <w:rPr>
          <w:rFonts w:ascii="Times New Roman" w:hAnsi="Times New Roman" w:cs="Times New Roman"/>
          <w:sz w:val="24"/>
          <w:szCs w:val="24"/>
        </w:rPr>
        <w:t xml:space="preserve">к користування цим приміщенням. </w:t>
      </w:r>
      <w:r w:rsidRPr="00766919">
        <w:rPr>
          <w:rFonts w:ascii="Times New Roman" w:hAnsi="Times New Roman" w:cs="Times New Roman"/>
          <w:sz w:val="24"/>
          <w:szCs w:val="24"/>
        </w:rPr>
        <w:t>Але якщо родичі власника житла, незважаючи на його наполягання, не бажають виселятися, варто пам’ятати, що їх при</w:t>
      </w:r>
      <w:r w:rsidR="002F0F34" w:rsidRPr="00766919">
        <w:rPr>
          <w:rFonts w:ascii="Times New Roman" w:hAnsi="Times New Roman" w:cs="Times New Roman"/>
          <w:sz w:val="24"/>
          <w:szCs w:val="24"/>
        </w:rPr>
        <w:t>мусове виселення також можливе.</w:t>
      </w:r>
    </w:p>
    <w:p w:rsidR="00DB6C6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 xml:space="preserve">Виселення громадян без надання іншого житлового приміщення можливе тільки на підставі статті 116 Житлового кодексу Української РСР, а саме: якщо член сім’ї систематично руйнує чи псує житлове приміщення, або використовують його не за призначенням, або систематичним порушенням правил спільного проживання робить неможливим для інших проживання з ним в одній квартирі чи в одному будинку, а заходи запобігання і громадського </w:t>
      </w:r>
      <w:r w:rsidRPr="00766919">
        <w:rPr>
          <w:rFonts w:ascii="Times New Roman" w:hAnsi="Times New Roman" w:cs="Times New Roman"/>
          <w:sz w:val="24"/>
          <w:szCs w:val="24"/>
        </w:rPr>
        <w:lastRenderedPageBreak/>
        <w:t xml:space="preserve">впливу виявилися марними, його можна виселити без надання іншого приміщення для проживання. </w:t>
      </w:r>
    </w:p>
    <w:p w:rsidR="00DB6C6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Пам’ятайте, що перераховані факти потр</w:t>
      </w:r>
      <w:r w:rsidR="00DB6C67" w:rsidRPr="00766919">
        <w:rPr>
          <w:rFonts w:ascii="Times New Roman" w:hAnsi="Times New Roman" w:cs="Times New Roman"/>
          <w:sz w:val="24"/>
          <w:szCs w:val="24"/>
        </w:rPr>
        <w:t>ібно підтвердити суду доказами.</w:t>
      </w:r>
    </w:p>
    <w:p w:rsidR="00DB6C6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Як бачимо, виселити родича не так вже просто, як мінімум, тому, що своє не бажання йому слід пояснити конкретними фактами. Тому часто люди вдаються до схеми формального продажу квартири своїй довіреній особі і наступного виселення через суд небажаних мешканців. Після фізичного видворення з квартири цих осіб, третя особа повертає квартиру власнику на підставі договору дарування або іншого цивільно-правого договору.</w:t>
      </w:r>
      <w:r w:rsidRPr="00766919">
        <w:rPr>
          <w:rFonts w:ascii="Times New Roman" w:hAnsi="Times New Roman" w:cs="Times New Roman"/>
          <w:sz w:val="24"/>
          <w:szCs w:val="24"/>
        </w:rPr>
        <w:br/>
        <w:t xml:space="preserve">«Виписати» людини можна добровільно або примусово. Якщо примусово, то тільки через суд шляхом подачі відповідної позовної заяви. У позовній заяві варто просити визнати особу такою, що втратила право на користування житловим приміщенням. </w:t>
      </w:r>
    </w:p>
    <w:p w:rsidR="00DB6C67" w:rsidRPr="00766919" w:rsidRDefault="00BB5BA7" w:rsidP="0076691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919">
        <w:rPr>
          <w:rFonts w:ascii="Times New Roman" w:hAnsi="Times New Roman" w:cs="Times New Roman"/>
          <w:sz w:val="24"/>
          <w:szCs w:val="24"/>
        </w:rPr>
        <w:t>До позову необхідно додати, як мінімум, документи, що посвідчують право власності на житлове приміщення, а також документи, що підтверджують наявність підстав для визнання особи такою, що втратила право на користування житловим приміщенням.</w:t>
      </w:r>
    </w:p>
    <w:p w:rsidR="00DB6C67" w:rsidRDefault="00DB6C67" w:rsidP="00BB5BA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18E6" w:rsidRPr="00320456" w:rsidRDefault="00DB6C67" w:rsidP="0032045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20456">
        <w:rPr>
          <w:rFonts w:ascii="Times New Roman" w:hAnsi="Times New Roman" w:cs="Times New Roman"/>
        </w:rPr>
        <w:t>Управління державної виконавчої служби</w:t>
      </w:r>
    </w:p>
    <w:p w:rsidR="00DB6C67" w:rsidRPr="00320456" w:rsidRDefault="00DB6C67" w:rsidP="0032045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20456">
        <w:rPr>
          <w:rFonts w:ascii="Times New Roman" w:hAnsi="Times New Roman" w:cs="Times New Roman"/>
        </w:rPr>
        <w:t xml:space="preserve">Головного територіального </w:t>
      </w:r>
    </w:p>
    <w:p w:rsidR="00DB6C67" w:rsidRPr="00320456" w:rsidRDefault="00DB6C67" w:rsidP="00320456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20456">
        <w:rPr>
          <w:rFonts w:ascii="Times New Roman" w:hAnsi="Times New Roman" w:cs="Times New Roman"/>
        </w:rPr>
        <w:t>управління юстиції у місті Києві</w:t>
      </w:r>
      <w:bookmarkStart w:id="0" w:name="_GoBack"/>
      <w:bookmarkEnd w:id="0"/>
    </w:p>
    <w:sectPr w:rsidR="00DB6C67" w:rsidRPr="00320456" w:rsidSect="0076691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8BC"/>
    <w:multiLevelType w:val="multilevel"/>
    <w:tmpl w:val="2AC6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51649D"/>
    <w:multiLevelType w:val="hybridMultilevel"/>
    <w:tmpl w:val="9E5C97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5BA7"/>
    <w:rsid w:val="00016B33"/>
    <w:rsid w:val="000B3FD7"/>
    <w:rsid w:val="00130361"/>
    <w:rsid w:val="001441F1"/>
    <w:rsid w:val="00162B2B"/>
    <w:rsid w:val="002518E6"/>
    <w:rsid w:val="00274A02"/>
    <w:rsid w:val="002F0F34"/>
    <w:rsid w:val="00320456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66919"/>
    <w:rsid w:val="007A2D75"/>
    <w:rsid w:val="0082422A"/>
    <w:rsid w:val="00825C18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8F57F2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BB5BA7"/>
    <w:rsid w:val="00C310FC"/>
    <w:rsid w:val="00C8078A"/>
    <w:rsid w:val="00CC2DCC"/>
    <w:rsid w:val="00D03DB5"/>
    <w:rsid w:val="00D10F72"/>
    <w:rsid w:val="00D40A86"/>
    <w:rsid w:val="00DB6C67"/>
    <w:rsid w:val="00DE6049"/>
    <w:rsid w:val="00E7118A"/>
    <w:rsid w:val="00EA7870"/>
    <w:rsid w:val="00EB50B4"/>
    <w:rsid w:val="00EC02F8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BB5B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BB5BA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post-byline">
    <w:name w:val="post-byline"/>
    <w:basedOn w:val="a"/>
    <w:rsid w:val="00BB5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vcard">
    <w:name w:val="vcard"/>
    <w:basedOn w:val="a0"/>
    <w:rsid w:val="00BB5BA7"/>
  </w:style>
  <w:style w:type="character" w:customStyle="1" w:styleId="fn">
    <w:name w:val="fn"/>
    <w:basedOn w:val="a0"/>
    <w:rsid w:val="00BB5BA7"/>
  </w:style>
  <w:style w:type="character" w:styleId="a4">
    <w:name w:val="Hyperlink"/>
    <w:basedOn w:val="a0"/>
    <w:uiPriority w:val="99"/>
    <w:semiHidden/>
    <w:unhideWhenUsed/>
    <w:rsid w:val="00BB5BA7"/>
    <w:rPr>
      <w:color w:val="0000FF"/>
      <w:u w:val="single"/>
    </w:rPr>
  </w:style>
  <w:style w:type="character" w:styleId="a5">
    <w:name w:val="Emphasis"/>
    <w:basedOn w:val="a0"/>
    <w:uiPriority w:val="20"/>
    <w:qFormat/>
    <w:rsid w:val="00BB5BA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B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BA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B5B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891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03656.com.ua/wp-content/uploads/2018/10/viselennya-zhitlo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8EE63-DFB2-4504-A42C-EFD34961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test</cp:lastModifiedBy>
  <cp:revision>6</cp:revision>
  <dcterms:created xsi:type="dcterms:W3CDTF">2019-07-29T10:22:00Z</dcterms:created>
  <dcterms:modified xsi:type="dcterms:W3CDTF">2019-08-05T15:03:00Z</dcterms:modified>
</cp:coreProperties>
</file>