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F296B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F64BA3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16.12.2021 № 355В</w:t>
      </w:r>
    </w:p>
    <w:p w:rsidR="00B62B15" w:rsidRDefault="00B62B15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</w:t>
      </w:r>
      <w:r w:rsidR="003802C9">
        <w:rPr>
          <w:sz w:val="26"/>
          <w:szCs w:val="26"/>
          <w:lang w:val="uk-UA"/>
        </w:rPr>
        <w:t xml:space="preserve">завідувача сектором </w:t>
      </w:r>
      <w:r w:rsidR="009B62A8">
        <w:rPr>
          <w:sz w:val="26"/>
          <w:szCs w:val="26"/>
          <w:lang w:val="uk-UA"/>
        </w:rPr>
        <w:t>охорони здоро</w:t>
      </w:r>
      <w:r w:rsidR="00285BD9">
        <w:rPr>
          <w:sz w:val="26"/>
          <w:szCs w:val="26"/>
          <w:lang w:val="uk-UA"/>
        </w:rPr>
        <w:t>в</w:t>
      </w:r>
      <w:r w:rsidR="009B62A8">
        <w:rPr>
          <w:sz w:val="26"/>
          <w:szCs w:val="26"/>
          <w:lang w:val="uk-UA"/>
        </w:rPr>
        <w:t>’я</w:t>
      </w:r>
      <w:r w:rsidR="003802C9" w:rsidRPr="00882F00">
        <w:rPr>
          <w:sz w:val="26"/>
          <w:szCs w:val="26"/>
          <w:lang w:val="uk-UA"/>
        </w:rPr>
        <w:t xml:space="preserve">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556DEC" w:rsidRPr="00882F00" w:rsidRDefault="00556DEC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78278F" w:rsidTr="003802C9">
        <w:trPr>
          <w:trHeight w:val="295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0" w:name="n766"/>
            <w:bookmarkEnd w:id="0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F64BA3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77FA" w:rsidRPr="00285BD9" w:rsidRDefault="00B477FA" w:rsidP="00B477FA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1. Здійснює керівництво діяльністю сектору, орган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ізовує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планування роботи, і забезпеч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ує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виконання покладених на нього завдань і функцій.</w:t>
            </w:r>
          </w:p>
          <w:p w:rsidR="00E46264" w:rsidRPr="00285BD9" w:rsidRDefault="00B477FA" w:rsidP="00B477FA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2. Здійсн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ює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організаційн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е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і методичн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е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керівництв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о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роботою закладів охорони здоров'я з питань надання лікувально-профілактичної допомоги та забезпеч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ує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санітарно-епідемічн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е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благополуччя насе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лення на відповідній території.</w:t>
            </w:r>
          </w:p>
          <w:p w:rsidR="00E24799" w:rsidRPr="00285BD9" w:rsidRDefault="00E46264" w:rsidP="00B477FA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3. Готує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пропозиці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ї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, спр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ямовані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на здійснення реформування в 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галузі охорони здоров'я і подає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їх на розгляд Печорській районній в місті Києві державній адміністрації.</w:t>
            </w:r>
          </w:p>
          <w:p w:rsidR="00B477FA" w:rsidRPr="00285BD9" w:rsidRDefault="00E46264" w:rsidP="00B477FA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4. Координує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робот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у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 охорони здоров'я, материнства і дитинства, з відбору дітей та підлітків на санаторно-курортне лікування.</w:t>
            </w:r>
          </w:p>
          <w:p w:rsidR="00B477FA" w:rsidRPr="00285BD9" w:rsidRDefault="00E46264" w:rsidP="00B477FA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5. 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Забезпеч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ує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реалізаці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ю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права громадян на участь в управлінні охороною здоров'я шляхом налагодження діяльності громадських консультативних або наглядових рад, громадських організацій працівників охорони здоров'я та інших об'єднань громадян.</w:t>
            </w:r>
          </w:p>
          <w:p w:rsidR="00B477FA" w:rsidRPr="00285BD9" w:rsidRDefault="00E46264" w:rsidP="00B477FA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6. Організовує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роз'яснення законодавства про охорону здоров'я.</w:t>
            </w:r>
          </w:p>
          <w:p w:rsidR="00B477FA" w:rsidRPr="00285BD9" w:rsidRDefault="00B477FA" w:rsidP="00B477FA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7</w:t>
            </w:r>
            <w:r w:rsidR="00E46264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 Забезпечує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розгляд звернень громадян, контроль вжиття заходів до усунення причин, що їх викликають.</w:t>
            </w:r>
          </w:p>
          <w:p w:rsidR="00B477FA" w:rsidRPr="00285BD9" w:rsidRDefault="00E46264" w:rsidP="00B477FA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8. Забезпечує захист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державно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ї таємниці у напрямках діяльнос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ті сектору.</w:t>
            </w:r>
          </w:p>
          <w:p w:rsidR="00B477FA" w:rsidRPr="00285BD9" w:rsidRDefault="00E46264" w:rsidP="00B477FA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9. 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Здійсн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ює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виконання особливо важливої роботи, пов'язаної з організацією завдань щодо реалізації в умовах Печорського району пріоритетного напрямку державної політики, яким є реформування галузі охорони здоров'я, в тому числі 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шляхом розробки відповідних </w:t>
            </w:r>
            <w:proofErr w:type="spellStart"/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проє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ктів</w:t>
            </w:r>
            <w:proofErr w:type="spellEnd"/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нормативних документів.</w:t>
            </w:r>
          </w:p>
          <w:p w:rsidR="00B477FA" w:rsidRPr="00E46264" w:rsidRDefault="00E46264" w:rsidP="00E46264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695"/>
              </w:tabs>
              <w:spacing w:line="270" w:lineRule="exact"/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10. Здійснює планові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і позапланов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і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завдан</w:t>
            </w:r>
            <w:r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ня</w:t>
            </w:r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, які вимагають особливої організаційно-виконавчої компетенції (у складі комісій з перевірки питань діяльності закладів охорони здоров'я, дисциплінарних комісій, у роботі комісії Печорської районної в місті Києві державної адміністрації з питань техногенно- екологічної безпеки та надзвичайних ситуацій, участь у комісійних </w:t>
            </w:r>
            <w:proofErr w:type="spellStart"/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розглядах</w:t>
            </w:r>
            <w:proofErr w:type="spellEnd"/>
            <w:r w:rsidR="00B477FA" w:rsidRPr="00285BD9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скарг та звернень громадян, обстеженнях умов проживання громадян тощо).</w:t>
            </w:r>
          </w:p>
        </w:tc>
      </w:tr>
      <w:tr w:rsidR="0078278F" w:rsidRPr="00F64BA3" w:rsidTr="003802C9">
        <w:trPr>
          <w:trHeight w:val="179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06C0" w:rsidRPr="0078278F" w:rsidRDefault="003802C9" w:rsidP="006206C0">
            <w:pPr>
              <w:pStyle w:val="rvps12"/>
              <w:spacing w:before="0" w:beforeAutospacing="0" w:after="60" w:afterAutospacing="0"/>
              <w:ind w:left="142" w:right="102" w:firstLine="142"/>
              <w:jc w:val="both"/>
            </w:pPr>
            <w:r>
              <w:t>посадовий оклад – 61</w:t>
            </w:r>
            <w:r w:rsidR="006206C0">
              <w:t>00</w:t>
            </w:r>
            <w:r w:rsidR="006206C0" w:rsidRPr="0078278F">
              <w:t xml:space="preserve"> грн. </w:t>
            </w:r>
          </w:p>
          <w:p w:rsidR="00B62B15" w:rsidRPr="0078278F" w:rsidRDefault="006206C0" w:rsidP="00285BD9">
            <w:pPr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</w:t>
            </w:r>
            <w:r w:rsidR="0078278F" w:rsidRPr="0078278F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C02A11" w:rsidRP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 w:rsidRPr="00C02A11">
              <w:rPr>
                <w:sz w:val="24"/>
                <w:szCs w:val="24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6DEC" w:rsidRDefault="00556DE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CD58AC" w:rsidRPr="00E86ED1" w:rsidRDefault="00CD58A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Default="00830657" w:rsidP="00004EFB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 xml:space="preserve">Документи приймаються до </w:t>
            </w:r>
            <w:r w:rsidR="00227E85" w:rsidRPr="00227E85">
              <w:rPr>
                <w:sz w:val="24"/>
                <w:szCs w:val="24"/>
                <w:lang w:val="uk-UA" w:eastAsia="uk-UA"/>
              </w:rPr>
              <w:t>15</w:t>
            </w:r>
            <w:r w:rsidRPr="00227E85">
              <w:rPr>
                <w:sz w:val="24"/>
                <w:szCs w:val="24"/>
                <w:lang w:val="uk-UA" w:eastAsia="uk-UA"/>
              </w:rPr>
              <w:t xml:space="preserve"> год </w:t>
            </w:r>
            <w:r w:rsidR="00227E85" w:rsidRPr="00227E85">
              <w:rPr>
                <w:sz w:val="24"/>
                <w:szCs w:val="24"/>
                <w:lang w:val="uk-UA" w:eastAsia="uk-UA"/>
              </w:rPr>
              <w:t>45</w:t>
            </w:r>
            <w:r w:rsidR="00EC6F83" w:rsidRPr="00227E85">
              <w:rPr>
                <w:sz w:val="24"/>
                <w:szCs w:val="24"/>
                <w:lang w:val="uk-UA" w:eastAsia="uk-UA"/>
              </w:rPr>
              <w:t xml:space="preserve"> хв </w:t>
            </w:r>
            <w:r w:rsidR="00227E85" w:rsidRPr="00227E85">
              <w:rPr>
                <w:sz w:val="24"/>
                <w:szCs w:val="24"/>
                <w:lang w:val="uk-UA" w:eastAsia="uk-UA"/>
              </w:rPr>
              <w:t>14 січня</w:t>
            </w:r>
            <w:r w:rsidR="00004EFB" w:rsidRPr="00227E85">
              <w:rPr>
                <w:sz w:val="24"/>
                <w:szCs w:val="24"/>
                <w:lang w:val="uk-UA" w:eastAsia="uk-UA"/>
              </w:rPr>
              <w:t xml:space="preserve"> </w:t>
            </w:r>
            <w:r w:rsidR="002E15CD" w:rsidRPr="00004EFB">
              <w:rPr>
                <w:sz w:val="24"/>
                <w:szCs w:val="24"/>
                <w:lang w:val="uk-UA" w:eastAsia="uk-UA"/>
              </w:rPr>
              <w:t>202</w:t>
            </w:r>
            <w:r w:rsidR="00227E85">
              <w:rPr>
                <w:sz w:val="24"/>
                <w:szCs w:val="24"/>
                <w:lang w:val="uk-UA" w:eastAsia="uk-UA"/>
              </w:rPr>
              <w:t>2</w:t>
            </w:r>
            <w:r w:rsidR="002E15CD" w:rsidRPr="00004EFB">
              <w:rPr>
                <w:sz w:val="24"/>
                <w:szCs w:val="24"/>
                <w:lang w:val="uk-UA" w:eastAsia="uk-UA"/>
              </w:rPr>
              <w:t> </w:t>
            </w:r>
            <w:r w:rsidRPr="00004EFB">
              <w:rPr>
                <w:sz w:val="24"/>
                <w:szCs w:val="24"/>
                <w:lang w:val="uk-UA" w:eastAsia="uk-UA"/>
              </w:rPr>
              <w:t>року включно</w:t>
            </w:r>
          </w:p>
          <w:p w:rsidR="00556DEC" w:rsidRPr="0078278F" w:rsidRDefault="00556DEC" w:rsidP="00004EFB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rPr>
          <w:trHeight w:val="104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3802C9">
        <w:trPr>
          <w:trHeight w:val="33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78278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799" w:rsidRDefault="00E24799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227E85" w:rsidRDefault="00227E85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227E85">
              <w:rPr>
                <w:sz w:val="24"/>
                <w:szCs w:val="24"/>
                <w:lang w:val="uk-UA" w:eastAsia="uk-UA"/>
              </w:rPr>
              <w:t>19 січня 2022</w:t>
            </w:r>
            <w:r w:rsidR="00E51D4F" w:rsidRPr="00227E85">
              <w:rPr>
                <w:sz w:val="24"/>
                <w:szCs w:val="24"/>
                <w:lang w:val="uk-UA" w:eastAsia="uk-UA"/>
              </w:rPr>
              <w:t xml:space="preserve"> року 0</w:t>
            </w:r>
            <w:r w:rsidR="00EC6F83" w:rsidRPr="00227E85">
              <w:rPr>
                <w:sz w:val="24"/>
                <w:szCs w:val="24"/>
                <w:lang w:val="uk-UA" w:eastAsia="uk-UA"/>
              </w:rPr>
              <w:t>9</w:t>
            </w:r>
            <w:r w:rsidR="00E51D4F" w:rsidRPr="00227E85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E51D4F" w:rsidRPr="00EC6F83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color w:val="FF0000"/>
                <w:sz w:val="24"/>
                <w:szCs w:val="24"/>
                <w:lang w:val="uk-UA" w:eastAsia="uk-UA"/>
              </w:rPr>
            </w:pPr>
          </w:p>
          <w:p w:rsidR="00E51D4F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тестування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та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78278F" w:rsidRDefault="00E51D4F" w:rsidP="00285BD9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E51D4F" w:rsidRPr="00830657" w:rsidTr="003802C9">
        <w:trPr>
          <w:trHeight w:val="6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5B423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) </w:t>
            </w:r>
            <w:r w:rsidRPr="00485110">
              <w:rPr>
                <w:sz w:val="24"/>
                <w:szCs w:val="24"/>
                <w:shd w:val="clear" w:color="auto" w:fill="FFFFFF"/>
              </w:rPr>
              <w:lastRenderedPageBreak/>
              <w:t>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E51D4F" w:rsidRPr="00485110" w:rsidRDefault="00E51D4F" w:rsidP="009B62A8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</w:t>
            </w:r>
            <w:r w:rsidR="00F204BA" w:rsidRPr="00F204BA">
              <w:rPr>
                <w:sz w:val="24"/>
                <w:szCs w:val="24"/>
                <w:lang w:val="uk-UA" w:eastAsia="uk-UA"/>
              </w:rPr>
              <w:lastRenderedPageBreak/>
              <w:t xml:space="preserve">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78278F" w:rsidRPr="0078278F" w:rsidTr="00285BD9">
        <w:trPr>
          <w:trHeight w:val="1453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9B62A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62A8" w:rsidRDefault="009B62A8" w:rsidP="00C02A11">
            <w:pPr>
              <w:ind w:left="142" w:firstLine="142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004EFB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004EFB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126D3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F204BA" w:rsidRPr="00F204BA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44793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</w:t>
            </w:r>
            <w:r w:rsidR="0044793A">
              <w:rPr>
                <w:sz w:val="24"/>
                <w:szCs w:val="24"/>
                <w:shd w:val="clear" w:color="auto" w:fill="FFFFFF"/>
                <w:lang w:val="uk-UA"/>
              </w:rPr>
              <w:t>нижче магістра за напрямом підготовки «</w:t>
            </w:r>
            <w:r w:rsidR="0044793A" w:rsidRPr="0044793A">
              <w:rPr>
                <w:sz w:val="24"/>
                <w:szCs w:val="24"/>
                <w:shd w:val="clear" w:color="auto" w:fill="FFFFFF"/>
                <w:lang w:val="uk-UA"/>
              </w:rPr>
              <w:t>Медицина</w:t>
            </w:r>
            <w:r w:rsidR="0044793A">
              <w:rPr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44793A" w:rsidRPr="0044793A">
              <w:rPr>
                <w:sz w:val="24"/>
                <w:szCs w:val="24"/>
                <w:shd w:val="clear" w:color="auto" w:fill="FFFFFF"/>
                <w:lang w:val="uk-UA"/>
              </w:rPr>
              <w:t>, бажано післяд</w:t>
            </w:r>
            <w:r w:rsidR="0044793A">
              <w:rPr>
                <w:sz w:val="24"/>
                <w:szCs w:val="24"/>
                <w:shd w:val="clear" w:color="auto" w:fill="FFFFFF"/>
                <w:lang w:val="uk-UA"/>
              </w:rPr>
              <w:t>ипломна спеціалізація за фахом «</w:t>
            </w:r>
            <w:r w:rsidR="0044793A" w:rsidRPr="0044793A">
              <w:rPr>
                <w:sz w:val="24"/>
                <w:szCs w:val="24"/>
                <w:shd w:val="clear" w:color="auto" w:fill="FFFFFF"/>
                <w:lang w:val="uk-UA"/>
              </w:rPr>
              <w:t>Організація і управління охороною здоров'я</w:t>
            </w:r>
            <w:r w:rsidR="0044793A">
              <w:rPr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F204BA" w:rsidRPr="00F204BA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shd w:val="clear" w:color="auto" w:fill="FFFFFF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F204BA" w:rsidRPr="00F204BA" w:rsidTr="00285BD9">
        <w:trPr>
          <w:trHeight w:val="738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F204BA" w:rsidRPr="00F204BA" w:rsidTr="00285BD9">
        <w:trPr>
          <w:trHeight w:val="73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DAE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556DEC">
        <w:trPr>
          <w:trHeight w:val="553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285BD9">
        <w:trPr>
          <w:trHeight w:val="43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4927B4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Встановлення цілей, пріоритетів та орієнтирів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182"/>
              </w:tabs>
              <w:ind w:firstLine="142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4927B4" w:rsidRPr="004927B4" w:rsidRDefault="004927B4" w:rsidP="004927B4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уміння визначати орієнтири для досягнення групових чи індивідуальних цілей</w:t>
            </w:r>
          </w:p>
        </w:tc>
      </w:tr>
      <w:tr w:rsidR="004927B4" w:rsidRPr="00F64BA3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28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здатність приймати вчасні та виважені рішення;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аналіз альтернатив;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спроможність іти на виважений ризик;</w:t>
            </w:r>
          </w:p>
          <w:p w:rsidR="004927B4" w:rsidRPr="004927B4" w:rsidRDefault="004927B4" w:rsidP="004927B4">
            <w:pPr>
              <w:pStyle w:val="a5"/>
              <w:tabs>
                <w:tab w:val="left" w:pos="299"/>
              </w:tabs>
              <w:spacing w:line="233" w:lineRule="auto"/>
              <w:ind w:left="16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автономність та ініціативність щодо пропозицій і рішень</w:t>
            </w:r>
          </w:p>
        </w:tc>
      </w:tr>
      <w:tr w:rsidR="004927B4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28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чітке бачення цілі;</w:t>
            </w:r>
          </w:p>
          <w:p w:rsidR="004927B4" w:rsidRPr="004927B4" w:rsidRDefault="004927B4" w:rsidP="004927B4">
            <w:pPr>
              <w:pStyle w:val="a5"/>
              <w:tabs>
                <w:tab w:val="left" w:pos="289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ефективне управління ресурсами;</w:t>
            </w:r>
          </w:p>
          <w:p w:rsidR="004927B4" w:rsidRPr="004927B4" w:rsidRDefault="004927B4" w:rsidP="004927B4">
            <w:pPr>
              <w:pStyle w:val="a5"/>
              <w:tabs>
                <w:tab w:val="left" w:pos="289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lastRenderedPageBreak/>
              <w:t>чітке планування реалізації;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3802C9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C9" w:rsidRDefault="003802C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C9" w:rsidRPr="00485110" w:rsidRDefault="003802C9" w:rsidP="00000B1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C9" w:rsidRPr="009F0800" w:rsidRDefault="003802C9" w:rsidP="00000B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802C9" w:rsidRPr="009F0800" w:rsidRDefault="003802C9" w:rsidP="00000B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3802C9" w:rsidRPr="00485110" w:rsidRDefault="003802C9" w:rsidP="00000B15">
            <w:pPr>
              <w:pStyle w:val="a5"/>
              <w:tabs>
                <w:tab w:val="left" w:pos="284"/>
              </w:tabs>
              <w:ind w:firstLine="122"/>
              <w:rPr>
                <w:sz w:val="24"/>
                <w:szCs w:val="24"/>
                <w:lang w:eastAsia="uk-UA"/>
              </w:rPr>
            </w:pP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F0800">
              <w:rPr>
                <w:sz w:val="24"/>
                <w:szCs w:val="24"/>
                <w:lang w:val="ru-RU" w:eastAsia="uk-UA"/>
              </w:rPr>
              <w:t>до</w:t>
            </w:r>
            <w:proofErr w:type="gram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об'єднання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систематизації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спільних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зусиль</w:t>
            </w:r>
            <w:proofErr w:type="spellEnd"/>
          </w:p>
        </w:tc>
      </w:tr>
      <w:tr w:rsidR="00227E85" w:rsidRPr="00C51A2E" w:rsidTr="00227E85">
        <w:trPr>
          <w:trHeight w:val="124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E85" w:rsidRDefault="00227E85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E85" w:rsidRPr="00227E85" w:rsidRDefault="00227E85" w:rsidP="00BA2DC5">
            <w:pPr>
              <w:rPr>
                <w:sz w:val="24"/>
                <w:szCs w:val="24"/>
              </w:rPr>
            </w:pPr>
            <w:proofErr w:type="spellStart"/>
            <w:r w:rsidRPr="00227E85">
              <w:rPr>
                <w:sz w:val="24"/>
                <w:szCs w:val="24"/>
              </w:rPr>
              <w:t>Доброчесність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E85" w:rsidRDefault="00227E85" w:rsidP="00227E85">
            <w:pPr>
              <w:ind w:firstLine="142"/>
              <w:rPr>
                <w:sz w:val="24"/>
                <w:szCs w:val="24"/>
                <w:lang w:val="uk-UA"/>
              </w:rPr>
            </w:pPr>
            <w:proofErr w:type="spellStart"/>
            <w:r w:rsidRPr="00227E85">
              <w:rPr>
                <w:sz w:val="24"/>
                <w:szCs w:val="24"/>
              </w:rPr>
              <w:t>здатність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спрямовувати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власні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дії</w:t>
            </w:r>
            <w:proofErr w:type="spellEnd"/>
            <w:r w:rsidRPr="00227E85">
              <w:rPr>
                <w:sz w:val="24"/>
                <w:szCs w:val="24"/>
              </w:rPr>
              <w:t xml:space="preserve"> на </w:t>
            </w:r>
            <w:proofErr w:type="spellStart"/>
            <w:r w:rsidRPr="00227E85">
              <w:rPr>
                <w:sz w:val="24"/>
                <w:szCs w:val="24"/>
              </w:rPr>
              <w:t>захист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публічних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інтересів</w:t>
            </w:r>
            <w:proofErr w:type="spellEnd"/>
            <w:r w:rsidRPr="00227E85">
              <w:rPr>
                <w:sz w:val="24"/>
                <w:szCs w:val="24"/>
              </w:rPr>
              <w:t xml:space="preserve">, </w:t>
            </w:r>
            <w:proofErr w:type="spellStart"/>
            <w:r w:rsidRPr="00227E85">
              <w:rPr>
                <w:sz w:val="24"/>
                <w:szCs w:val="24"/>
              </w:rPr>
              <w:t>утримуватись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від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конфлікту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E85">
              <w:rPr>
                <w:sz w:val="24"/>
                <w:szCs w:val="24"/>
              </w:rPr>
              <w:t>між</w:t>
            </w:r>
            <w:proofErr w:type="spellEnd"/>
            <w:proofErr w:type="gram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приватними</w:t>
            </w:r>
            <w:proofErr w:type="spellEnd"/>
            <w:r w:rsidRPr="00227E85">
              <w:rPr>
                <w:sz w:val="24"/>
                <w:szCs w:val="24"/>
              </w:rPr>
              <w:t xml:space="preserve"> та </w:t>
            </w:r>
            <w:proofErr w:type="spellStart"/>
            <w:r w:rsidRPr="00227E85">
              <w:rPr>
                <w:sz w:val="24"/>
                <w:szCs w:val="24"/>
              </w:rPr>
              <w:t>публічними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інтересами</w:t>
            </w:r>
            <w:proofErr w:type="spellEnd"/>
            <w:r w:rsidRPr="00227E85">
              <w:rPr>
                <w:sz w:val="24"/>
                <w:szCs w:val="24"/>
              </w:rPr>
              <w:t xml:space="preserve">, </w:t>
            </w:r>
            <w:proofErr w:type="spellStart"/>
            <w:r w:rsidRPr="00227E85">
              <w:rPr>
                <w:sz w:val="24"/>
                <w:szCs w:val="24"/>
              </w:rPr>
              <w:t>ефективно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розпоряджатись</w:t>
            </w:r>
            <w:proofErr w:type="spellEnd"/>
            <w:r w:rsidRPr="00227E85">
              <w:rPr>
                <w:sz w:val="24"/>
                <w:szCs w:val="24"/>
              </w:rPr>
              <w:t xml:space="preserve"> </w:t>
            </w:r>
            <w:proofErr w:type="spellStart"/>
            <w:r w:rsidRPr="00227E85">
              <w:rPr>
                <w:sz w:val="24"/>
                <w:szCs w:val="24"/>
              </w:rPr>
              <w:t>державними</w:t>
            </w:r>
            <w:proofErr w:type="spellEnd"/>
            <w:r w:rsidRPr="00227E85">
              <w:rPr>
                <w:sz w:val="24"/>
                <w:szCs w:val="24"/>
              </w:rPr>
              <w:t xml:space="preserve"> ресурсами;</w:t>
            </w:r>
          </w:p>
          <w:p w:rsidR="00227E85" w:rsidRPr="00227E85" w:rsidRDefault="00227E85" w:rsidP="00227E85">
            <w:pPr>
              <w:ind w:firstLine="142"/>
              <w:rPr>
                <w:sz w:val="24"/>
                <w:szCs w:val="24"/>
                <w:lang w:val="uk-UA"/>
              </w:rPr>
            </w:pPr>
            <w:r w:rsidRPr="00227E85">
              <w:rPr>
                <w:sz w:val="24"/>
                <w:szCs w:val="24"/>
                <w:lang w:val="uk-UA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227E85" w:rsidRPr="00227E85" w:rsidRDefault="00227E85" w:rsidP="00227E85">
            <w:pPr>
              <w:ind w:firstLine="142"/>
              <w:rPr>
                <w:sz w:val="24"/>
                <w:szCs w:val="24"/>
                <w:lang w:val="uk-UA"/>
              </w:rPr>
            </w:pPr>
            <w:r w:rsidRPr="00227E85">
              <w:rPr>
                <w:sz w:val="24"/>
                <w:szCs w:val="24"/>
                <w:lang w:val="uk-UA"/>
              </w:rPr>
              <w:t>усвідомлення обмеження у виявленні переваг, прихильності та/або негативного ставлення до окремих фізичних та юридичних осіб та інших організацій</w:t>
            </w:r>
          </w:p>
        </w:tc>
      </w:tr>
      <w:tr w:rsidR="00E24799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Default="00E2479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C51A2E" w:rsidRDefault="00E24799" w:rsidP="005B4230">
            <w:pPr>
              <w:pStyle w:val="a5"/>
              <w:ind w:firstLine="14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4799" w:rsidRPr="00C51A2E" w:rsidRDefault="00E24799" w:rsidP="005B4230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24799" w:rsidRPr="00C51A2E" w:rsidRDefault="00E24799" w:rsidP="005B4230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4799" w:rsidRPr="00C51A2E" w:rsidRDefault="00E24799" w:rsidP="005B4230">
            <w:pPr>
              <w:pStyle w:val="a5"/>
              <w:tabs>
                <w:tab w:val="left" w:pos="327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572E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8572E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334E93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Default="008572EF" w:rsidP="003802C9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val="uk-UA" w:eastAsia="uk-UA"/>
              </w:rPr>
              <w:t>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2A2DAE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E7584D">
              <w:rPr>
                <w:sz w:val="24"/>
                <w:szCs w:val="24"/>
                <w:lang w:val="uk-UA" w:eastAsia="uk-UA"/>
              </w:rPr>
              <w:t>;</w:t>
            </w:r>
          </w:p>
          <w:p w:rsidR="003A0BF6" w:rsidRPr="003A0BF6" w:rsidRDefault="003A0BF6" w:rsidP="003A0BF6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Закону України «</w:t>
            </w:r>
            <w:r w:rsidRPr="003A0BF6">
              <w:rPr>
                <w:sz w:val="24"/>
                <w:szCs w:val="24"/>
                <w:lang w:val="uk-UA" w:eastAsia="uk-UA"/>
              </w:rPr>
              <w:t>Основи законодавства України  про охорону здоров’я»;</w:t>
            </w:r>
          </w:p>
          <w:p w:rsidR="003A0BF6" w:rsidRDefault="003A0BF6" w:rsidP="003A0BF6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Закону України </w:t>
            </w:r>
            <w:r w:rsidRPr="003A0BF6">
              <w:rPr>
                <w:sz w:val="24"/>
                <w:szCs w:val="24"/>
                <w:lang w:val="uk-UA" w:eastAsia="uk-UA"/>
              </w:rPr>
              <w:t xml:space="preserve">«Про захист населення від інфекційних </w:t>
            </w:r>
            <w:proofErr w:type="spellStart"/>
            <w:r w:rsidRPr="003A0BF6">
              <w:rPr>
                <w:sz w:val="24"/>
                <w:szCs w:val="24"/>
                <w:lang w:val="uk-UA" w:eastAsia="uk-UA"/>
              </w:rPr>
              <w:t>хвороб</w:t>
            </w:r>
            <w:proofErr w:type="spellEnd"/>
            <w:r w:rsidRPr="003A0BF6">
              <w:rPr>
                <w:sz w:val="24"/>
                <w:szCs w:val="24"/>
                <w:lang w:val="uk-UA" w:eastAsia="uk-UA"/>
              </w:rPr>
              <w:t>»;</w:t>
            </w:r>
          </w:p>
          <w:p w:rsidR="003A0BF6" w:rsidRPr="003A0BF6" w:rsidRDefault="003A0BF6" w:rsidP="003A0BF6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Закону України «</w:t>
            </w:r>
            <w:r w:rsidRPr="003A0BF6">
              <w:rPr>
                <w:sz w:val="24"/>
                <w:szCs w:val="24"/>
                <w:lang w:val="uk-UA" w:eastAsia="uk-UA"/>
              </w:rPr>
              <w:t>Про забезпечення санітарного та епідемічного благополуччя населення</w:t>
            </w:r>
            <w:r>
              <w:rPr>
                <w:sz w:val="24"/>
                <w:szCs w:val="24"/>
                <w:lang w:val="uk-UA" w:eastAsia="uk-UA"/>
              </w:rPr>
              <w:t>»;</w:t>
            </w:r>
          </w:p>
          <w:p w:rsidR="003A0BF6" w:rsidRDefault="003A0BF6" w:rsidP="003A0BF6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3A0BF6">
              <w:rPr>
                <w:sz w:val="24"/>
                <w:szCs w:val="24"/>
                <w:lang w:val="uk-UA" w:eastAsia="uk-UA"/>
              </w:rPr>
              <w:t xml:space="preserve">Закону України </w:t>
            </w:r>
            <w:r>
              <w:rPr>
                <w:sz w:val="24"/>
                <w:szCs w:val="24"/>
                <w:lang w:val="uk-UA" w:eastAsia="uk-UA"/>
              </w:rPr>
              <w:t xml:space="preserve">«Про екстрену </w:t>
            </w:r>
            <w:r w:rsidRPr="003A0BF6">
              <w:rPr>
                <w:sz w:val="24"/>
                <w:szCs w:val="24"/>
                <w:lang w:val="uk-UA" w:eastAsia="uk-UA"/>
              </w:rPr>
              <w:t>медичну допомогу».</w:t>
            </w:r>
          </w:p>
          <w:p w:rsidR="00E7584D" w:rsidRPr="00E50418" w:rsidRDefault="00E7584D" w:rsidP="003802C9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7F49D5" w:rsidRDefault="007F49D5">
      <w:pPr>
        <w:rPr>
          <w:lang w:val="uk-UA"/>
        </w:rPr>
      </w:pPr>
    </w:p>
    <w:p w:rsidR="002B1555" w:rsidRPr="00F83E16" w:rsidRDefault="002B1555">
      <w:pPr>
        <w:rPr>
          <w:lang w:val="uk-UA"/>
        </w:rPr>
      </w:pPr>
    </w:p>
    <w:p w:rsidR="002B1555" w:rsidRPr="00F64BA3" w:rsidRDefault="00227E85" w:rsidP="002B1555">
      <w:pPr>
        <w:rPr>
          <w:color w:val="FFFFFF" w:themeColor="background1"/>
          <w:sz w:val="26"/>
          <w:szCs w:val="26"/>
          <w:lang w:val="uk-UA"/>
        </w:rPr>
      </w:pPr>
      <w:r w:rsidRPr="00F64BA3">
        <w:rPr>
          <w:color w:val="FFFFFF" w:themeColor="background1"/>
          <w:sz w:val="26"/>
          <w:szCs w:val="26"/>
          <w:lang w:val="uk-UA"/>
        </w:rPr>
        <w:t>Виконувач обов’язків к</w:t>
      </w:r>
      <w:r w:rsidR="002B1555" w:rsidRPr="00F64BA3">
        <w:rPr>
          <w:color w:val="FFFFFF" w:themeColor="background1"/>
          <w:sz w:val="26"/>
          <w:szCs w:val="26"/>
          <w:lang w:val="uk-UA"/>
        </w:rPr>
        <w:t>ерівник</w:t>
      </w:r>
      <w:r w:rsidRPr="00F64BA3">
        <w:rPr>
          <w:color w:val="FFFFFF" w:themeColor="background1"/>
          <w:sz w:val="26"/>
          <w:szCs w:val="26"/>
          <w:lang w:val="uk-UA"/>
        </w:rPr>
        <w:t>а</w:t>
      </w:r>
      <w:r w:rsidR="002B1555" w:rsidRPr="00F64BA3">
        <w:rPr>
          <w:color w:val="FFFFFF" w:themeColor="background1"/>
          <w:sz w:val="26"/>
          <w:szCs w:val="26"/>
          <w:lang w:val="uk-UA"/>
        </w:rPr>
        <w:t xml:space="preserve"> апарату </w:t>
      </w:r>
      <w:bookmarkStart w:id="1" w:name="_GoBack"/>
      <w:bookmarkEnd w:id="1"/>
      <w:r w:rsidR="002B1555" w:rsidRPr="00F64BA3">
        <w:rPr>
          <w:color w:val="FFFFFF" w:themeColor="background1"/>
          <w:sz w:val="26"/>
          <w:szCs w:val="26"/>
          <w:lang w:val="uk-UA"/>
        </w:rPr>
        <w:tab/>
      </w:r>
      <w:r w:rsidR="002B1555" w:rsidRPr="00F64BA3">
        <w:rPr>
          <w:color w:val="FFFFFF" w:themeColor="background1"/>
          <w:sz w:val="26"/>
          <w:szCs w:val="26"/>
          <w:lang w:val="uk-UA"/>
        </w:rPr>
        <w:tab/>
      </w:r>
      <w:r w:rsidRPr="00F64BA3">
        <w:rPr>
          <w:color w:val="FFFFFF" w:themeColor="background1"/>
          <w:sz w:val="26"/>
          <w:szCs w:val="26"/>
          <w:lang w:val="uk-UA"/>
        </w:rPr>
        <w:t>Віктор КУРЕНЬОВ</w:t>
      </w:r>
    </w:p>
    <w:sectPr w:rsidR="002B1555" w:rsidRPr="00F64BA3" w:rsidSect="00C9520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7" w:rsidRDefault="00C95207" w:rsidP="00C95207">
      <w:r>
        <w:separator/>
      </w:r>
    </w:p>
  </w:endnote>
  <w:endnote w:type="continuationSeparator" w:id="0">
    <w:p w:rsidR="00C95207" w:rsidRDefault="00C95207" w:rsidP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7" w:rsidRDefault="00C95207" w:rsidP="00C95207">
      <w:r>
        <w:separator/>
      </w:r>
    </w:p>
  </w:footnote>
  <w:footnote w:type="continuationSeparator" w:id="0">
    <w:p w:rsidR="00C95207" w:rsidRDefault="00C95207" w:rsidP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394"/>
      <w:docPartObj>
        <w:docPartGallery w:val="Page Numbers (Top of Page)"/>
        <w:docPartUnique/>
      </w:docPartObj>
    </w:sdtPr>
    <w:sdtEndPr/>
    <w:sdtContent>
      <w:p w:rsidR="00C95207" w:rsidRDefault="00C95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A3">
          <w:rPr>
            <w:noProof/>
          </w:rPr>
          <w:t>2</w:t>
        </w:r>
        <w:r>
          <w:fldChar w:fldCharType="end"/>
        </w:r>
      </w:p>
    </w:sdtContent>
  </w:sdt>
  <w:p w:rsidR="00C95207" w:rsidRDefault="00C95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2BE"/>
    <w:multiLevelType w:val="multilevel"/>
    <w:tmpl w:val="5A2CE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16FF"/>
    <w:multiLevelType w:val="multilevel"/>
    <w:tmpl w:val="AFC0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30861"/>
    <w:multiLevelType w:val="multilevel"/>
    <w:tmpl w:val="579C7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8E6FAF"/>
    <w:multiLevelType w:val="multilevel"/>
    <w:tmpl w:val="B3601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04EFB"/>
    <w:rsid w:val="00033877"/>
    <w:rsid w:val="00074631"/>
    <w:rsid w:val="000C19EC"/>
    <w:rsid w:val="000C2297"/>
    <w:rsid w:val="000C3BE5"/>
    <w:rsid w:val="000F0418"/>
    <w:rsid w:val="000F5A3C"/>
    <w:rsid w:val="001169F3"/>
    <w:rsid w:val="00126D3F"/>
    <w:rsid w:val="0014015E"/>
    <w:rsid w:val="00153D3D"/>
    <w:rsid w:val="001830BA"/>
    <w:rsid w:val="00227E85"/>
    <w:rsid w:val="002647C6"/>
    <w:rsid w:val="00285BD9"/>
    <w:rsid w:val="002A2DAE"/>
    <w:rsid w:val="002A7B0B"/>
    <w:rsid w:val="002B1555"/>
    <w:rsid w:val="002E15CD"/>
    <w:rsid w:val="00334E93"/>
    <w:rsid w:val="003802C9"/>
    <w:rsid w:val="003A0BF6"/>
    <w:rsid w:val="0044793A"/>
    <w:rsid w:val="004927B4"/>
    <w:rsid w:val="004D2103"/>
    <w:rsid w:val="0053617C"/>
    <w:rsid w:val="00545650"/>
    <w:rsid w:val="00556DEC"/>
    <w:rsid w:val="005A1ED1"/>
    <w:rsid w:val="006206C0"/>
    <w:rsid w:val="00670D28"/>
    <w:rsid w:val="0078278F"/>
    <w:rsid w:val="007971BD"/>
    <w:rsid w:val="007F296B"/>
    <w:rsid w:val="007F49D5"/>
    <w:rsid w:val="00802AAD"/>
    <w:rsid w:val="00815E6F"/>
    <w:rsid w:val="00821874"/>
    <w:rsid w:val="008218D4"/>
    <w:rsid w:val="00830657"/>
    <w:rsid w:val="008572EF"/>
    <w:rsid w:val="0087213E"/>
    <w:rsid w:val="00882F00"/>
    <w:rsid w:val="008C5E9E"/>
    <w:rsid w:val="00911667"/>
    <w:rsid w:val="009B62A8"/>
    <w:rsid w:val="009D6D64"/>
    <w:rsid w:val="00B477FA"/>
    <w:rsid w:val="00B62B15"/>
    <w:rsid w:val="00C02A11"/>
    <w:rsid w:val="00C05879"/>
    <w:rsid w:val="00C3240E"/>
    <w:rsid w:val="00C51A2E"/>
    <w:rsid w:val="00C95207"/>
    <w:rsid w:val="00CD58AC"/>
    <w:rsid w:val="00D1109D"/>
    <w:rsid w:val="00D85F01"/>
    <w:rsid w:val="00E24799"/>
    <w:rsid w:val="00E46264"/>
    <w:rsid w:val="00E50418"/>
    <w:rsid w:val="00E51D4F"/>
    <w:rsid w:val="00E54B26"/>
    <w:rsid w:val="00E63F9A"/>
    <w:rsid w:val="00E7584D"/>
    <w:rsid w:val="00E86ED1"/>
    <w:rsid w:val="00EC6F83"/>
    <w:rsid w:val="00EE5B78"/>
    <w:rsid w:val="00F204BA"/>
    <w:rsid w:val="00F2216F"/>
    <w:rsid w:val="00F23C5B"/>
    <w:rsid w:val="00F34D9A"/>
    <w:rsid w:val="00F357EC"/>
    <w:rsid w:val="00F64BA3"/>
    <w:rsid w:val="00F83E16"/>
    <w:rsid w:val="00FA20BF"/>
    <w:rsid w:val="00FD2F82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7405</Words>
  <Characters>4222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11</cp:revision>
  <cp:lastPrinted>2021-12-13T07:28:00Z</cp:lastPrinted>
  <dcterms:created xsi:type="dcterms:W3CDTF">2021-11-22T11:39:00Z</dcterms:created>
  <dcterms:modified xsi:type="dcterms:W3CDTF">2021-12-17T11:05:00Z</dcterms:modified>
</cp:coreProperties>
</file>