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FA57C1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FA57C1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FB477C" w:rsidRPr="003455B0" w:rsidRDefault="00374FCD" w:rsidP="00374FCD">
      <w:pPr>
        <w:ind w:left="5103"/>
        <w:rPr>
          <w:sz w:val="27"/>
          <w:szCs w:val="27"/>
          <w:lang w:val="uk-UA"/>
        </w:rPr>
      </w:pPr>
      <w:bookmarkStart w:id="0" w:name="_GoBack"/>
      <w:r w:rsidRPr="003455B0">
        <w:rPr>
          <w:sz w:val="27"/>
          <w:szCs w:val="27"/>
          <w:lang w:val="uk-UA"/>
        </w:rPr>
        <w:t>від 08.07.2019 № 215В</w:t>
      </w:r>
    </w:p>
    <w:bookmarkEnd w:id="0"/>
    <w:p w:rsidR="003E2D24" w:rsidRDefault="003E2D24" w:rsidP="009D5F19">
      <w:pPr>
        <w:jc w:val="center"/>
        <w:rPr>
          <w:b/>
          <w:sz w:val="27"/>
          <w:szCs w:val="27"/>
          <w:lang w:val="uk-UA"/>
        </w:rPr>
      </w:pP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>спеціаліста</w:t>
      </w:r>
      <w:r w:rsidR="00EE6AFF">
        <w:rPr>
          <w:b/>
          <w:sz w:val="27"/>
          <w:szCs w:val="27"/>
          <w:lang w:val="uk-UA"/>
        </w:rPr>
        <w:t xml:space="preserve"> </w:t>
      </w:r>
      <w:r w:rsidR="00461FC2">
        <w:rPr>
          <w:b/>
          <w:sz w:val="27"/>
          <w:szCs w:val="27"/>
          <w:lang w:val="uk-UA"/>
        </w:rPr>
        <w:t xml:space="preserve">архівного </w:t>
      </w:r>
      <w:r w:rsidR="00EE6AFF">
        <w:rPr>
          <w:b/>
          <w:sz w:val="27"/>
          <w:szCs w:val="27"/>
          <w:lang w:val="uk-UA"/>
        </w:rPr>
        <w:t xml:space="preserve">відділу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p w:rsidR="00FA57C1" w:rsidRPr="00515B10" w:rsidRDefault="00FA57C1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461FC2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FC2" w:rsidRPr="00461FC2" w:rsidRDefault="00461FC2" w:rsidP="00461FC2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61FC2">
                    <w:rPr>
                      <w:sz w:val="26"/>
                      <w:szCs w:val="26"/>
                      <w:lang w:val="uk-UA"/>
                    </w:rPr>
                    <w:t>1. Забезпечує зберігання, облік та використання документів Національного архівного фонду України, які зберігаються у відділі, веде  довідковий апарат до них.</w:t>
                  </w:r>
                  <w:r w:rsidRPr="00461FC2">
                    <w:rPr>
                      <w:sz w:val="26"/>
                      <w:szCs w:val="26"/>
                      <w:lang w:val="uk-UA"/>
                    </w:rPr>
                    <w:tab/>
                  </w:r>
                </w:p>
                <w:p w:rsidR="00461FC2" w:rsidRPr="00461FC2" w:rsidRDefault="00461FC2" w:rsidP="00461FC2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61FC2">
                    <w:rPr>
                      <w:sz w:val="26"/>
                      <w:szCs w:val="26"/>
                      <w:lang w:val="uk-UA"/>
                    </w:rPr>
                    <w:t>2. Бере участь у складанні списків джерел формування Національного архівного фонду, які перебувають у зоні комплектування відділу, у проведенні експертизи цінності документів.</w:t>
                  </w:r>
                </w:p>
                <w:p w:rsidR="00461FC2" w:rsidRPr="00461FC2" w:rsidRDefault="00461FC2" w:rsidP="00461FC2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61FC2">
                    <w:rPr>
                      <w:sz w:val="26"/>
                      <w:szCs w:val="26"/>
                      <w:lang w:val="uk-UA"/>
                    </w:rPr>
                    <w:t xml:space="preserve">3. Виконує запити про надання публічної інформації, запити правоохоронних органів та інші запити за документами Національного архівного фонду з урахуванням стислих термінів їх опрацювання та підготовки відповіді. </w:t>
                  </w:r>
                </w:p>
                <w:p w:rsidR="00A1218C" w:rsidRDefault="00461FC2" w:rsidP="00461FC2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61FC2">
                    <w:rPr>
                      <w:sz w:val="26"/>
                      <w:szCs w:val="26"/>
                      <w:lang w:val="uk-UA"/>
                    </w:rPr>
                    <w:t>4. Надає  архівні довідки підприємствам, установам та громадянам, які звернулись до райдержадміністрації, за документами, які зберігаються у відділі.</w:t>
                  </w:r>
                </w:p>
                <w:p w:rsidR="00461FC2" w:rsidRPr="00902B01" w:rsidRDefault="00461FC2" w:rsidP="00461FC2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5. </w:t>
                  </w:r>
                  <w:r w:rsidRPr="00461FC2">
                    <w:rPr>
                      <w:sz w:val="26"/>
                      <w:szCs w:val="26"/>
                      <w:lang w:val="uk-UA"/>
                    </w:rPr>
                    <w:t>Забезпечує ефективне виконання закріплених за ним напрямів роботи відділу щодо реалізації державної політики у сфері архівної справи</w:t>
                  </w:r>
                  <w:r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515B10" w:rsidTr="009743CC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1328F9" w:rsidP="001328F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1328F9">
                    <w:rPr>
                      <w:sz w:val="27"/>
                      <w:szCs w:val="27"/>
                      <w:lang w:val="uk-UA"/>
                    </w:rPr>
                    <w:t>безстроково.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, та  згода на проходження перевірки та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>1</w:t>
                  </w:r>
                  <w:r w:rsidR="00390EC9">
                    <w:rPr>
                      <w:sz w:val="27"/>
                      <w:szCs w:val="27"/>
                      <w:lang w:val="uk-UA"/>
                    </w:rPr>
                    <w:t>8 год. 00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390EC9" w:rsidP="008255C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30 липня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2019 року.</w:t>
                  </w:r>
                </w:p>
              </w:tc>
            </w:tr>
            <w:tr w:rsidR="00B8212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515B10" w:rsidRDefault="00B82129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6E63CB" w:rsidRDefault="00B82129" w:rsidP="007262D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E63CB">
                    <w:rPr>
                      <w:sz w:val="26"/>
                      <w:szCs w:val="26"/>
                      <w:lang w:val="uk-UA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82129" w:rsidRDefault="00B8212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B82129">
                    <w:rPr>
                      <w:sz w:val="26"/>
                      <w:szCs w:val="26"/>
                      <w:lang w:val="uk-UA"/>
                    </w:rPr>
                    <w:t>Місце, час та дата початку 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390EC9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фоє актової зали, 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>10 год. 00 хв., 0</w:t>
                  </w:r>
                  <w:r w:rsidR="00390EC9">
                    <w:rPr>
                      <w:sz w:val="27"/>
                      <w:szCs w:val="27"/>
                      <w:lang w:val="uk-UA" w:eastAsia="en-US"/>
                    </w:rPr>
                    <w:t>7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390EC9">
                    <w:rPr>
                      <w:sz w:val="27"/>
                      <w:szCs w:val="27"/>
                      <w:lang w:val="uk-UA" w:eastAsia="en-US"/>
                    </w:rPr>
                    <w:t>серпня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br/>
                    <w:t>2019 року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B82129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 xml:space="preserve">вища освіта ступеня </w:t>
                  </w:r>
                  <w:r w:rsidR="00D42723" w:rsidRPr="00D42723">
                    <w:rPr>
                      <w:rFonts w:eastAsia="Calibri"/>
                      <w:sz w:val="27"/>
                      <w:szCs w:val="27"/>
                      <w:lang w:val="uk-UA"/>
                    </w:rPr>
                    <w:t>не нижче</w:t>
                  </w:r>
                  <w:r w:rsidR="00D42723" w:rsidRPr="00081994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молодшого бакалавра або бакалавра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B8212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6E63CB" w:rsidRDefault="00B82129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515B10" w:rsidRDefault="00B82129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необов’язкове.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6376E1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</w:t>
                  </w:r>
                  <w:r w:rsidRPr="004E1DF3">
                    <w:rPr>
                      <w:sz w:val="27"/>
                      <w:szCs w:val="27"/>
                      <w:lang w:val="uk-UA"/>
                    </w:rPr>
                    <w:lastRenderedPageBreak/>
                    <w:t>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здатність працювати в декількох проектах одночасно;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вирішувати комплексні завдання;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в команді;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ефективно використовувати ресурси;</w:t>
                  </w:r>
                </w:p>
                <w:p w:rsidR="002B4448" w:rsidRPr="00597E28" w:rsidRDefault="003F7114" w:rsidP="003F7114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081994" w:rsidRDefault="00081994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906D3A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B82129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C28" w:rsidRDefault="00FB477C" w:rsidP="00C80B2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B477C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C80B24">
                    <w:rPr>
                      <w:sz w:val="27"/>
                      <w:szCs w:val="27"/>
                      <w:lang w:val="uk-UA"/>
                    </w:rPr>
                    <w:t xml:space="preserve">наказ Міністерства юстиції України від </w:t>
                  </w:r>
                  <w:r w:rsidR="00CF2430">
                    <w:rPr>
                      <w:sz w:val="27"/>
                      <w:szCs w:val="27"/>
                      <w:lang w:val="uk-UA"/>
                    </w:rPr>
                    <w:t>08.04.2013</w:t>
                  </w:r>
                  <w:r w:rsidR="00C80B24">
                    <w:rPr>
                      <w:sz w:val="27"/>
                      <w:szCs w:val="27"/>
                      <w:lang w:val="uk-UA"/>
                    </w:rPr>
                    <w:t xml:space="preserve"> № </w:t>
                  </w:r>
                  <w:r w:rsidR="00CF2430">
                    <w:rPr>
                      <w:sz w:val="27"/>
                      <w:szCs w:val="27"/>
                      <w:lang w:val="uk-UA"/>
                    </w:rPr>
                    <w:t>656</w:t>
                  </w:r>
                  <w:r w:rsidR="00C80B24">
                    <w:rPr>
                      <w:sz w:val="27"/>
                      <w:szCs w:val="27"/>
                      <w:lang w:val="uk-UA"/>
                    </w:rPr>
                    <w:t>/5 «</w:t>
                  </w:r>
                  <w:r w:rsidR="00CF2430">
                    <w:rPr>
                      <w:sz w:val="27"/>
                      <w:szCs w:val="27"/>
                      <w:lang w:val="uk-UA"/>
                    </w:rPr>
                    <w:t>Про затвердження Правил роботи архівних установ України</w:t>
                  </w:r>
                  <w:r w:rsidR="00C80B24">
                    <w:rPr>
                      <w:sz w:val="27"/>
                      <w:szCs w:val="27"/>
                      <w:lang w:val="uk-UA"/>
                    </w:rPr>
                    <w:t>»;</w:t>
                  </w:r>
                </w:p>
                <w:p w:rsidR="00C80B24" w:rsidRDefault="00C80B24" w:rsidP="00CF243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C80B24">
                    <w:rPr>
                      <w:sz w:val="27"/>
                      <w:szCs w:val="27"/>
                      <w:lang w:val="uk-UA"/>
                    </w:rPr>
                    <w:t xml:space="preserve">аказ Міністерства юстиції України від </w:t>
                  </w:r>
                  <w:r w:rsidR="00CF2430">
                    <w:rPr>
                      <w:sz w:val="27"/>
                      <w:szCs w:val="27"/>
                      <w:lang w:val="uk-UA"/>
                    </w:rPr>
                    <w:t>18.06.2015</w:t>
                  </w:r>
                  <w:r w:rsidRPr="00C80B24">
                    <w:rPr>
                      <w:sz w:val="27"/>
                      <w:szCs w:val="27"/>
                      <w:lang w:val="uk-UA"/>
                    </w:rPr>
                    <w:t xml:space="preserve"> № </w:t>
                  </w:r>
                  <w:r w:rsidR="00CF2430">
                    <w:rPr>
                      <w:sz w:val="27"/>
                      <w:szCs w:val="27"/>
                      <w:lang w:val="uk-UA"/>
                    </w:rPr>
                    <w:t>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      </w:r>
                  <w:r w:rsidRPr="00C80B24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F2430" w:rsidRDefault="00CF2430" w:rsidP="00CF243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CF2430">
                    <w:rPr>
                      <w:sz w:val="27"/>
                      <w:szCs w:val="27"/>
                      <w:lang w:val="uk-UA"/>
                    </w:rPr>
                    <w:t xml:space="preserve">наказ Міністерства юстиції України від </w:t>
                  </w:r>
                  <w:r>
                    <w:rPr>
                      <w:sz w:val="27"/>
                      <w:szCs w:val="27"/>
                      <w:lang w:val="uk-UA"/>
                    </w:rPr>
                    <w:t>14.03</w:t>
                  </w:r>
                  <w:r w:rsidRPr="00CF2430">
                    <w:rPr>
                      <w:sz w:val="27"/>
                      <w:szCs w:val="27"/>
                      <w:lang w:val="uk-UA"/>
                    </w:rPr>
                    <w:t xml:space="preserve">.2013 №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430/5 «Про затвердження </w:t>
                  </w: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Переліку видів документів, пов’язаних із забезпеченням соціального захисту населення, що мають надходити до архівних установ у разі ліквідації підприємств, установ, організацій, які не належать до джерел формування Національного архівного фонду»;</w:t>
                  </w:r>
                </w:p>
                <w:p w:rsidR="00CF2430" w:rsidRPr="00FB477C" w:rsidRDefault="00CF2430" w:rsidP="00CF243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наказ </w:t>
                  </w:r>
                  <w:r w:rsidRPr="00CF2430">
                    <w:rPr>
                      <w:sz w:val="27"/>
                      <w:szCs w:val="27"/>
                      <w:lang w:val="uk-UA"/>
                    </w:rPr>
                    <w:t>Мі</w:t>
                  </w:r>
                  <w:r>
                    <w:rPr>
                      <w:sz w:val="27"/>
                      <w:szCs w:val="27"/>
                      <w:lang w:val="uk-UA"/>
                    </w:rPr>
                    <w:t>ністерства юстиції України від 02</w:t>
                  </w:r>
                  <w:r w:rsidRPr="00CF2430">
                    <w:rPr>
                      <w:sz w:val="27"/>
                      <w:szCs w:val="27"/>
                      <w:lang w:val="uk-UA"/>
                    </w:rPr>
                    <w:t>.03.201</w:t>
                  </w:r>
                  <w:r>
                    <w:rPr>
                      <w:sz w:val="27"/>
                      <w:szCs w:val="27"/>
                      <w:lang w:val="uk-UA"/>
                    </w:rPr>
                    <w:t>5</w:t>
                  </w:r>
                  <w:r w:rsidRPr="00CF2430">
                    <w:rPr>
                      <w:sz w:val="27"/>
                      <w:szCs w:val="27"/>
                      <w:lang w:val="uk-UA"/>
                    </w:rPr>
                    <w:t xml:space="preserve"> № </w:t>
                  </w:r>
                  <w:r>
                    <w:rPr>
                      <w:sz w:val="27"/>
                      <w:szCs w:val="27"/>
                      <w:lang w:val="uk-UA"/>
                    </w:rPr>
                    <w:t>295</w:t>
                  </w:r>
                  <w:r w:rsidRPr="00CF2430">
                    <w:rPr>
                      <w:sz w:val="27"/>
                      <w:szCs w:val="27"/>
                      <w:lang w:val="uk-UA"/>
                    </w:rPr>
                    <w:t>/5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«Про затвердження Порядку виконання архівними установа запитів юридичних та фізичних осіб на підставі архівних документів та оформлення архівних довідок (копій, витягів)».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sectPr w:rsidR="005F6604" w:rsidRPr="005068E5" w:rsidSect="00B82129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6" w:rsidRDefault="00EB0656" w:rsidP="00B06D48">
      <w:r>
        <w:separator/>
      </w:r>
    </w:p>
  </w:endnote>
  <w:endnote w:type="continuationSeparator" w:id="0">
    <w:p w:rsidR="00EB0656" w:rsidRDefault="00EB0656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6" w:rsidRDefault="00EB0656" w:rsidP="00B06D48">
      <w:r>
        <w:separator/>
      </w:r>
    </w:p>
  </w:footnote>
  <w:footnote w:type="continuationSeparator" w:id="0">
    <w:p w:rsidR="00EB0656" w:rsidRDefault="00EB0656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81994"/>
    <w:rsid w:val="000B3C09"/>
    <w:rsid w:val="000C0239"/>
    <w:rsid w:val="000D2195"/>
    <w:rsid w:val="000D5F7D"/>
    <w:rsid w:val="000F26CB"/>
    <w:rsid w:val="001279EC"/>
    <w:rsid w:val="001328F9"/>
    <w:rsid w:val="00152DC7"/>
    <w:rsid w:val="001618B8"/>
    <w:rsid w:val="00166C28"/>
    <w:rsid w:val="00180D97"/>
    <w:rsid w:val="001C7956"/>
    <w:rsid w:val="00207DDF"/>
    <w:rsid w:val="0021147E"/>
    <w:rsid w:val="00296C40"/>
    <w:rsid w:val="002A733E"/>
    <w:rsid w:val="002B42E5"/>
    <w:rsid w:val="002B4448"/>
    <w:rsid w:val="002B50DA"/>
    <w:rsid w:val="002D35ED"/>
    <w:rsid w:val="002E6C45"/>
    <w:rsid w:val="00317981"/>
    <w:rsid w:val="0033678A"/>
    <w:rsid w:val="003455B0"/>
    <w:rsid w:val="0034586A"/>
    <w:rsid w:val="00374FCD"/>
    <w:rsid w:val="00390EC9"/>
    <w:rsid w:val="00390F87"/>
    <w:rsid w:val="003B4037"/>
    <w:rsid w:val="003C55F5"/>
    <w:rsid w:val="003C593F"/>
    <w:rsid w:val="003E2D24"/>
    <w:rsid w:val="003F7114"/>
    <w:rsid w:val="0042020A"/>
    <w:rsid w:val="00422191"/>
    <w:rsid w:val="00461FC2"/>
    <w:rsid w:val="0046459D"/>
    <w:rsid w:val="004756A4"/>
    <w:rsid w:val="004B4265"/>
    <w:rsid w:val="00515B10"/>
    <w:rsid w:val="0054442D"/>
    <w:rsid w:val="00571B43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E3CC2"/>
    <w:rsid w:val="006F0B3C"/>
    <w:rsid w:val="00706E8B"/>
    <w:rsid w:val="00713C3F"/>
    <w:rsid w:val="007419D3"/>
    <w:rsid w:val="00785D21"/>
    <w:rsid w:val="008255C0"/>
    <w:rsid w:val="00827672"/>
    <w:rsid w:val="008535B6"/>
    <w:rsid w:val="00856B1E"/>
    <w:rsid w:val="00867D12"/>
    <w:rsid w:val="008B29B4"/>
    <w:rsid w:val="008F0CB9"/>
    <w:rsid w:val="00902B01"/>
    <w:rsid w:val="00906D3A"/>
    <w:rsid w:val="009445A3"/>
    <w:rsid w:val="009743CC"/>
    <w:rsid w:val="009A57F0"/>
    <w:rsid w:val="009C40D3"/>
    <w:rsid w:val="009D5F19"/>
    <w:rsid w:val="009F3C0F"/>
    <w:rsid w:val="00A04988"/>
    <w:rsid w:val="00A1218C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75D75"/>
    <w:rsid w:val="00B82129"/>
    <w:rsid w:val="00BD11B3"/>
    <w:rsid w:val="00BE5D45"/>
    <w:rsid w:val="00C17919"/>
    <w:rsid w:val="00C311AF"/>
    <w:rsid w:val="00C80B24"/>
    <w:rsid w:val="00C82DD9"/>
    <w:rsid w:val="00C9373E"/>
    <w:rsid w:val="00CB37A2"/>
    <w:rsid w:val="00CE77DC"/>
    <w:rsid w:val="00CF2430"/>
    <w:rsid w:val="00CF268D"/>
    <w:rsid w:val="00CF5E35"/>
    <w:rsid w:val="00D16185"/>
    <w:rsid w:val="00D1698E"/>
    <w:rsid w:val="00D42723"/>
    <w:rsid w:val="00D6202D"/>
    <w:rsid w:val="00DB1ED9"/>
    <w:rsid w:val="00E17981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EE6AFF"/>
    <w:rsid w:val="00F0785E"/>
    <w:rsid w:val="00F34DB9"/>
    <w:rsid w:val="00F74C34"/>
    <w:rsid w:val="00F76741"/>
    <w:rsid w:val="00FA57C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3524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7</cp:revision>
  <cp:lastPrinted>2019-07-08T14:24:00Z</cp:lastPrinted>
  <dcterms:created xsi:type="dcterms:W3CDTF">2019-07-05T08:01:00Z</dcterms:created>
  <dcterms:modified xsi:type="dcterms:W3CDTF">2019-07-08T14:38:00Z</dcterms:modified>
</cp:coreProperties>
</file>