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379" w:rsidRDefault="000A0379" w:rsidP="000A037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uk-UA"/>
        </w:rPr>
        <w:t>Отримання доказів за кордоном</w:t>
      </w:r>
    </w:p>
    <w:p w:rsidR="000A0379" w:rsidRDefault="000A0379" w:rsidP="000A0379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  <w:lang w:val="uk-UA"/>
        </w:rPr>
      </w:pPr>
    </w:p>
    <w:p w:rsidR="00C829A7" w:rsidRDefault="000A0379" w:rsidP="00C829A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Досить розповсюдженою ситуацією при розгляді судової справи, є  виникнення необхідності отримання свідчень осіб, документів та вчине</w:t>
      </w:r>
      <w:r w:rsidR="00B6205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ння інших процесуальних дій, що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мають вирішальне значення для її </w:t>
      </w:r>
      <w:r w:rsidR="00B6205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розгляду. Такі випадки вимагають особливого регулювання та забезпечення оперативного отримання запитуваної  інформації.</w:t>
      </w:r>
    </w:p>
    <w:p w:rsidR="00C829A7" w:rsidRDefault="0065451D" w:rsidP="00C829A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>Витребування</w:t>
      </w:r>
      <w:r w:rsidR="00B62059">
        <w:rPr>
          <w:rStyle w:val="a3"/>
          <w:rFonts w:ascii="Times New Roman" w:hAnsi="Times New Roman" w:cs="Times New Roman"/>
          <w:b w:val="0"/>
          <w:color w:val="000000" w:themeColor="text1"/>
          <w:sz w:val="28"/>
          <w:szCs w:val="28"/>
          <w:lang w:val="uk-UA"/>
        </w:rPr>
        <w:t xml:space="preserve"> доказів </w:t>
      </w:r>
      <w:r w:rsidR="00C829A7" w:rsidRPr="00C829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з інших держав здійснюється на </w:t>
      </w:r>
      <w:r w:rsidR="00B6205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підставі міжнародних договорів</w:t>
      </w:r>
      <w:r w:rsidR="00976B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C829A7" w:rsidRPr="00C829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як двосторонні</w:t>
      </w:r>
      <w:r w:rsidR="00976B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</w:t>
      </w:r>
      <w:r w:rsidR="00C829A7" w:rsidRPr="00C829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так і багатосторонні</w:t>
      </w:r>
      <w:r w:rsidR="00976B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</w:t>
      </w:r>
      <w:r w:rsidR="00C829A7" w:rsidRPr="00C829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B62059" w:rsidRDefault="00B62059" w:rsidP="00C829A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Ключовим багатостороннім договором</w:t>
      </w:r>
      <w:r w:rsidR="00C829A7" w:rsidRPr="00C829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є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Конвенція</w:t>
      </w:r>
      <w:r w:rsidRPr="00B6205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про отримання за кодоном доказів у цивільних аб</w:t>
      </w:r>
      <w:r w:rsidR="00976B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 комерційних справах, укладена</w:t>
      </w:r>
      <w:r w:rsidRPr="00B6205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18 березня 1970 року в м. Гаага (далі - Конвенція).</w:t>
      </w:r>
    </w:p>
    <w:p w:rsidR="00B62059" w:rsidRDefault="00B62059" w:rsidP="00C829A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Варто зазначити, якщо країна, з якої необхідно витребувати докази є учасницею і двостороннього договору,  і Конвенції, за судом залишається право вибору застосування нормативн</w:t>
      </w:r>
      <w:r w:rsidR="0065451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о-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правового акту.</w:t>
      </w:r>
    </w:p>
    <w:p w:rsidR="00330A15" w:rsidRDefault="00C829A7" w:rsidP="00C829A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829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Учасниками </w:t>
      </w:r>
      <w:r w:rsidR="00B6205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Конвенції </w:t>
      </w:r>
      <w:r w:rsidR="0065451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є більше 50 країн світу. Перелік яких можна знайти </w:t>
      </w:r>
      <w:r w:rsidR="00330A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офіційному </w:t>
      </w:r>
      <w:proofErr w:type="spellStart"/>
      <w:r w:rsidR="00330A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веб</w:t>
      </w:r>
      <w:r w:rsidR="00330A15" w:rsidRPr="00330A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сайті</w:t>
      </w:r>
      <w:proofErr w:type="spellEnd"/>
      <w:r w:rsidR="00330A15" w:rsidRPr="00330A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Гаазької конференції з міжнародного</w:t>
      </w:r>
      <w:r w:rsidR="00330A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приватного права: www.hcch.net</w:t>
      </w:r>
      <w:r w:rsidR="00330A15" w:rsidRPr="00330A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65451D" w:rsidRDefault="00C829A7" w:rsidP="00C829A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829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Міжнародна правова допомога </w:t>
      </w:r>
      <w:r w:rsidR="008016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 в</w:t>
      </w:r>
      <w:r w:rsidR="0065451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казаною</w:t>
      </w:r>
      <w:r w:rsidR="008016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5451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Конвенці</w:t>
      </w:r>
      <w:r w:rsidR="00330A1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є</w:t>
      </w:r>
      <w:r w:rsidR="0065451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ю</w:t>
      </w:r>
      <w:r w:rsidRPr="00C829A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65451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передбачає </w:t>
      </w:r>
      <w:r w:rsidR="00976B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отримання доказів з-за кордону,</w:t>
      </w:r>
      <w:r w:rsidR="00537D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76B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свідчень, документів, що стосуються розгляду справи та </w:t>
      </w:r>
      <w:r w:rsidR="00537D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вчинення </w:t>
      </w:r>
      <w:r w:rsidR="00976B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інших процесуальних дій (за винятком вручення судових документів,</w:t>
      </w:r>
      <w:r w:rsidR="00537D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76B46" w:rsidRPr="00976B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виконання або примусового виконання судових рішень чи розпоряджень, або постанов про застосування тимчасових чи охоронних заходів.</w:t>
      </w:r>
      <w:r w:rsidR="00976B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)</w:t>
      </w:r>
    </w:p>
    <w:p w:rsidR="00976B46" w:rsidRDefault="00976B46" w:rsidP="00C829A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Варто пам’</w:t>
      </w:r>
      <w:r w:rsidR="004E109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ятати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що д</w:t>
      </w:r>
      <w:r w:rsidRPr="00976B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оручення не може бути використано з метою отримання доказів, як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Pr="00976B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призначаються не для використання в судовому розгляді, вже розпочатому або такому, що готується.</w:t>
      </w:r>
    </w:p>
    <w:p w:rsidR="00C829A7" w:rsidRDefault="00537DEB" w:rsidP="00C829A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Для здійснення витребування </w:t>
      </w:r>
      <w:r w:rsidR="00F335B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інформації </w:t>
      </w:r>
      <w:r w:rsidR="00976B4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підставі Конвенції </w:t>
      </w:r>
      <w:r w:rsidR="00EF336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необхідно подати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2F59F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запит про міжнародну правову допомогу (встановленої форми)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додаючи </w:t>
      </w:r>
      <w:r w:rsidR="001742B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належним чином засвідчений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переклад на мову запитуваної держави</w:t>
      </w:r>
      <w:r w:rsidR="00F335B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:rsidR="00976B46" w:rsidRPr="00C829A7" w:rsidRDefault="00976B46" w:rsidP="00C829A7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Дана Конвенція є ефективним правовим інструментом  для забезпечення</w:t>
      </w:r>
      <w:r w:rsidR="002F59F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отримання доказів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 інши</w:t>
      </w:r>
      <w:r w:rsidR="00F335B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 держав.</w:t>
      </w:r>
    </w:p>
    <w:p w:rsidR="00EF336A" w:rsidRDefault="00EF336A" w:rsidP="00C829A7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uk-UA" w:eastAsia="ru-RU"/>
        </w:rPr>
      </w:pPr>
    </w:p>
    <w:p w:rsidR="00F335B2" w:rsidRDefault="00F335B2" w:rsidP="00EF336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uk-UA" w:eastAsia="ru-RU"/>
        </w:rPr>
      </w:pPr>
    </w:p>
    <w:p w:rsidR="00F335B2" w:rsidRDefault="00F335B2" w:rsidP="00EF336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uk-UA" w:eastAsia="ru-RU"/>
        </w:rPr>
      </w:pPr>
    </w:p>
    <w:p w:rsidR="00F335B2" w:rsidRDefault="00F335B2" w:rsidP="00EF336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uk-UA" w:eastAsia="ru-RU"/>
        </w:rPr>
      </w:pPr>
    </w:p>
    <w:p w:rsidR="00F335B2" w:rsidRDefault="00F335B2" w:rsidP="001742B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uk-UA" w:eastAsia="ru-RU"/>
        </w:rPr>
      </w:pPr>
      <w:bookmarkStart w:id="0" w:name="_GoBack"/>
      <w:bookmarkEnd w:id="0"/>
    </w:p>
    <w:p w:rsidR="00F335B2" w:rsidRDefault="00F335B2" w:rsidP="00EF336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uk-UA" w:eastAsia="ru-RU"/>
        </w:rPr>
      </w:pPr>
    </w:p>
    <w:p w:rsidR="00F335B2" w:rsidRDefault="00F335B2" w:rsidP="00EF336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uk-UA" w:eastAsia="ru-RU"/>
        </w:rPr>
      </w:pPr>
    </w:p>
    <w:p w:rsidR="00F335B2" w:rsidRDefault="00F335B2" w:rsidP="00EF336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uk-UA" w:eastAsia="ru-RU"/>
        </w:rPr>
      </w:pPr>
    </w:p>
    <w:p w:rsidR="00F335B2" w:rsidRDefault="00F335B2" w:rsidP="00EF336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uk-UA" w:eastAsia="ru-RU"/>
        </w:rPr>
      </w:pPr>
    </w:p>
    <w:p w:rsidR="00C829A7" w:rsidRPr="00EF336A" w:rsidRDefault="00C829A7" w:rsidP="00EF336A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EF336A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val="uk-UA" w:eastAsia="ru-RU"/>
        </w:rPr>
        <w:t>Статтю підготувала:</w:t>
      </w:r>
    </w:p>
    <w:p w:rsidR="00C829A7" w:rsidRPr="00EF336A" w:rsidRDefault="00C829A7" w:rsidP="00C829A7">
      <w:pPr>
        <w:spacing w:after="0" w:line="240" w:lineRule="auto"/>
        <w:ind w:left="5670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EF336A">
        <w:rPr>
          <w:rFonts w:ascii="Times New Roman" w:eastAsia="Times New Roman" w:hAnsi="Times New Roman" w:cs="Times New Roman"/>
          <w:color w:val="000000"/>
          <w:sz w:val="18"/>
          <w:szCs w:val="18"/>
          <w:lang w:val="uk-UA" w:eastAsia="ru-RU"/>
        </w:rPr>
        <w:t>головний спеціаліст відділу міжнародно-правового співробітництва Управління судової, аналітично-правої роботи та міжнародного співробітництва Головного територіального управління юстиції у місті Києві</w:t>
      </w:r>
    </w:p>
    <w:p w:rsidR="00C829A7" w:rsidRPr="00EF336A" w:rsidRDefault="000A0379" w:rsidP="00C829A7">
      <w:pPr>
        <w:spacing w:after="0" w:line="240" w:lineRule="auto"/>
        <w:ind w:left="5670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val="uk-UA" w:eastAsia="ru-RU"/>
        </w:rPr>
        <w:t>Феніна Н.О.</w:t>
      </w:r>
    </w:p>
    <w:sectPr w:rsidR="00C829A7" w:rsidRPr="00EF336A" w:rsidSect="00C829A7">
      <w:pgSz w:w="11906" w:h="16838"/>
      <w:pgMar w:top="1134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2691"/>
    <w:rsid w:val="00047175"/>
    <w:rsid w:val="000A0379"/>
    <w:rsid w:val="000F4BEB"/>
    <w:rsid w:val="00147C09"/>
    <w:rsid w:val="001742BA"/>
    <w:rsid w:val="002F59FE"/>
    <w:rsid w:val="00330A15"/>
    <w:rsid w:val="003925AF"/>
    <w:rsid w:val="004A00AC"/>
    <w:rsid w:val="004E109A"/>
    <w:rsid w:val="00537DEB"/>
    <w:rsid w:val="0065451D"/>
    <w:rsid w:val="00776891"/>
    <w:rsid w:val="00801665"/>
    <w:rsid w:val="00887B40"/>
    <w:rsid w:val="008E332D"/>
    <w:rsid w:val="00976B46"/>
    <w:rsid w:val="00A35626"/>
    <w:rsid w:val="00B62059"/>
    <w:rsid w:val="00C829A7"/>
    <w:rsid w:val="00CB2909"/>
    <w:rsid w:val="00EF336A"/>
    <w:rsid w:val="00F335B2"/>
    <w:rsid w:val="00FF2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87B40"/>
    <w:rPr>
      <w:b/>
      <w:bCs/>
    </w:rPr>
  </w:style>
  <w:style w:type="character" w:styleId="a4">
    <w:name w:val="Hyperlink"/>
    <w:basedOn w:val="a0"/>
    <w:uiPriority w:val="99"/>
    <w:semiHidden/>
    <w:unhideWhenUsed/>
    <w:rsid w:val="00887B40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C82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87B40"/>
    <w:rPr>
      <w:b/>
      <w:bCs/>
    </w:rPr>
  </w:style>
  <w:style w:type="character" w:styleId="a4">
    <w:name w:val="Hyperlink"/>
    <w:basedOn w:val="a0"/>
    <w:uiPriority w:val="99"/>
    <w:semiHidden/>
    <w:unhideWhenUsed/>
    <w:rsid w:val="00887B40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C829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8CF92-9CC5-4587-8AF1-6F4A7C8C4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1340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Sud 17</cp:lastModifiedBy>
  <cp:revision>2</cp:revision>
  <dcterms:created xsi:type="dcterms:W3CDTF">2019-06-07T09:31:00Z</dcterms:created>
  <dcterms:modified xsi:type="dcterms:W3CDTF">2019-06-07T09:31:00Z</dcterms:modified>
</cp:coreProperties>
</file>